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DF9" w:rsidRPr="00682F10" w:rsidRDefault="00FB5DF9" w:rsidP="00682F10">
      <w:pPr>
        <w:pStyle w:val="1"/>
        <w:ind w:left="7938"/>
        <w:jc w:val="left"/>
        <w:rPr>
          <w:rFonts w:ascii="Times New Roman" w:eastAsiaTheme="minorEastAsia" w:hAnsi="Times New Roman" w:cs="Times New Roman"/>
          <w:b w:val="0"/>
          <w:color w:val="auto"/>
          <w:sz w:val="28"/>
          <w:szCs w:val="28"/>
        </w:rPr>
      </w:pPr>
      <w:r w:rsidRPr="00682F10">
        <w:rPr>
          <w:rFonts w:ascii="Times New Roman" w:eastAsiaTheme="minorEastAsia" w:hAnsi="Times New Roman" w:cs="Times New Roman"/>
          <w:b w:val="0"/>
          <w:color w:val="auto"/>
          <w:sz w:val="28"/>
          <w:szCs w:val="28"/>
        </w:rPr>
        <w:t>ПРОЕКТ</w:t>
      </w:r>
    </w:p>
    <w:p w:rsidR="00682F10" w:rsidRPr="00682F10" w:rsidRDefault="00682F10" w:rsidP="00682F10">
      <w:pPr>
        <w:rPr>
          <w:sz w:val="28"/>
          <w:szCs w:val="28"/>
          <w:lang w:bidi="ar-SA"/>
        </w:rPr>
      </w:pPr>
    </w:p>
    <w:p w:rsidR="00B21999" w:rsidRPr="00682F10" w:rsidRDefault="00682F10" w:rsidP="00B21999">
      <w:pPr>
        <w:pStyle w:val="ConsPlusTitle"/>
        <w:widowControl/>
        <w:tabs>
          <w:tab w:val="left" w:pos="284"/>
        </w:tabs>
        <w:jc w:val="center"/>
        <w:outlineLvl w:val="0"/>
        <w:rPr>
          <w:rFonts w:ascii="Times New Roman" w:hAnsi="Times New Roman" w:cs="Times New Roman"/>
          <w:sz w:val="28"/>
          <w:szCs w:val="28"/>
        </w:rPr>
      </w:pPr>
      <w:r w:rsidRPr="00682F10">
        <w:rPr>
          <w:rFonts w:ascii="Times New Roman" w:hAnsi="Times New Roman" w:cs="Times New Roman"/>
          <w:sz w:val="28"/>
          <w:szCs w:val="28"/>
        </w:rPr>
        <w:t>ПОРЯДОК</w:t>
      </w:r>
    </w:p>
    <w:p w:rsidR="00B21999" w:rsidRPr="00682F10" w:rsidRDefault="00682F10" w:rsidP="00682F10">
      <w:pPr>
        <w:pStyle w:val="ConsPlusTitle"/>
        <w:widowControl/>
        <w:jc w:val="center"/>
        <w:rPr>
          <w:rFonts w:ascii="Times New Roman" w:hAnsi="Times New Roman" w:cs="Times New Roman"/>
          <w:sz w:val="28"/>
          <w:szCs w:val="28"/>
        </w:rPr>
      </w:pPr>
      <w:r w:rsidRPr="00682F10">
        <w:rPr>
          <w:rFonts w:ascii="Times New Roman" w:hAnsi="Times New Roman" w:cs="Times New Roman"/>
          <w:sz w:val="28"/>
          <w:szCs w:val="28"/>
        </w:rPr>
        <w:t>ПРЕДОСТАВЛЕНИЯ И РАСХОДОВАНИЯ СУБСИДИИ НА КАПИТАЛЬНЫЙ РЕМОНТ И РЕМОНТ ДОРОЖНЫХ ОБЪЕКТОВ МУНИЦИПАЛЬНОЙ СОБСТВЕННОСТИ</w:t>
      </w:r>
    </w:p>
    <w:p w:rsidR="00B21999" w:rsidRPr="00682F10" w:rsidRDefault="00B21999" w:rsidP="00B21999">
      <w:pPr>
        <w:widowControl/>
        <w:ind w:left="5103"/>
        <w:rPr>
          <w:rFonts w:ascii="Times New Roman" w:hAnsi="Times New Roman" w:cs="Times New Roman"/>
          <w:color w:val="auto"/>
          <w:sz w:val="28"/>
          <w:szCs w:val="28"/>
        </w:rPr>
      </w:pP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1. Порядок предоставления и расходования субсидии на капитальный ремонт и ремонт дорожных объектов муниципальной собственности (далее – Порядок) определяет процедуру предоставления и расходования субсидии на капитальный ремонт и ремонт дорожных объектов муниципальной собственности (далее – субсидия).</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2. Главным распорядителем бюджетных средств в отношении субсидии является министерство дорожного хозяйства и транспорта Ярославской области (далее –  министерство).</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3. Субсидия предоставляется муниципальным образованиям Ярославской области на исполнение расходных обязательств муниципальных образований Ярославской области, предусматривающих мероприятия по капитальному ремонту (ремонту) дорожных объектов муниципальной собственности,</w:t>
      </w:r>
      <w:r w:rsidRPr="00682F10">
        <w:rPr>
          <w:rFonts w:ascii="Times New Roman" w:hAnsi="Times New Roman" w:cs="Times New Roman"/>
          <w:sz w:val="28"/>
          <w:szCs w:val="28"/>
          <w:lang w:eastAsia="en-US"/>
        </w:rPr>
        <w:t xml:space="preserve"> </w:t>
      </w:r>
      <w:r w:rsidRPr="00682F10">
        <w:rPr>
          <w:rFonts w:ascii="Times New Roman" w:hAnsi="Times New Roman" w:cs="Times New Roman"/>
          <w:sz w:val="28"/>
          <w:szCs w:val="28"/>
        </w:rPr>
        <w:t xml:space="preserve">реализация которых осуществляется во исполнение поручений Губернатора Ярославской области или Правительства Ярославской области (далее – муниципальные образования области), содержащих указание на реализацию таких расходных обязательств,  </w:t>
      </w:r>
      <w:r w:rsidRPr="00682F10">
        <w:rPr>
          <w:rFonts w:ascii="Times New Roman" w:hAnsi="Times New Roman" w:cs="Times New Roman"/>
          <w:sz w:val="28"/>
          <w:szCs w:val="28"/>
          <w:lang w:eastAsia="en-US"/>
        </w:rPr>
        <w:t>включая обустройство дорожных объектов элементами безопасности дорожного движения, автобусными остановками, разработку и утверждение в соответствии с действующим законодательством проектно-сметной документации.</w:t>
      </w:r>
      <w:r w:rsidRPr="00682F10">
        <w:rPr>
          <w:rFonts w:ascii="Times New Roman" w:hAnsi="Times New Roman" w:cs="Times New Roman"/>
          <w:sz w:val="28"/>
          <w:szCs w:val="28"/>
        </w:rPr>
        <w:t xml:space="preserve"> </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xml:space="preserve">Под дорожными объектами муниципальной собственности (далее – дорожные объекты) в Порядке понимаются автомобильные дороги общего пользования местного значения и искусственные сооружения на них. </w:t>
      </w:r>
    </w:p>
    <w:p w:rsidR="00B21999" w:rsidRPr="00682F10" w:rsidRDefault="00B21999" w:rsidP="00B21999">
      <w:pPr>
        <w:pStyle w:val="ConsPlusNormal"/>
        <w:widowControl/>
        <w:ind w:firstLine="709"/>
        <w:jc w:val="both"/>
        <w:rPr>
          <w:rFonts w:ascii="Times New Roman" w:hAnsi="Times New Roman" w:cs="Times New Roman"/>
          <w:sz w:val="28"/>
          <w:szCs w:val="28"/>
          <w:lang w:eastAsia="en-US"/>
        </w:rPr>
      </w:pPr>
      <w:r w:rsidRPr="00682F10">
        <w:rPr>
          <w:rFonts w:ascii="Times New Roman" w:hAnsi="Times New Roman" w:cs="Times New Roman"/>
          <w:sz w:val="28"/>
          <w:szCs w:val="28"/>
        </w:rPr>
        <w:t xml:space="preserve">4. Расходы областного бюджета на предоставление местным бюджетам субсидии осуществляются за счет бюджетных ассигнований, подлежащих отражению по разделу 0409 «Дорожное хозяйство» классификации расходов бюджетов, в рамках </w:t>
      </w:r>
      <w:r w:rsidRPr="00682F10">
        <w:rPr>
          <w:rFonts w:ascii="Times New Roman" w:eastAsia="Microsoft Sans Serif" w:hAnsi="Times New Roman" w:cs="Times New Roman"/>
          <w:sz w:val="28"/>
          <w:szCs w:val="28"/>
          <w:lang w:bidi="ru-RU"/>
        </w:rPr>
        <w:t xml:space="preserve">комплекса процессных мероприятий «Обеспечение функционирования дорожной деятельности» </w:t>
      </w:r>
      <w:r w:rsidRPr="00682F10">
        <w:rPr>
          <w:rFonts w:ascii="Times New Roman" w:hAnsi="Times New Roman" w:cs="Times New Roman"/>
          <w:sz w:val="28"/>
          <w:szCs w:val="28"/>
        </w:rPr>
        <w:t>государственной программы Ярославской области</w:t>
      </w:r>
      <w:r w:rsidRPr="00682F10">
        <w:rPr>
          <w:rFonts w:ascii="Times New Roman" w:hAnsi="Times New Roman" w:cs="Times New Roman"/>
          <w:sz w:val="28"/>
          <w:szCs w:val="28"/>
          <w:lang w:eastAsia="en-US"/>
        </w:rPr>
        <w:t xml:space="preserve"> «Развитие дорожного хозяйства в Ярославской области» на 2024 – 2030 годы, утверждаемой постановлением Правительства </w:t>
      </w:r>
      <w:r w:rsidRPr="00682F10">
        <w:rPr>
          <w:rFonts w:ascii="Times New Roman" w:hAnsi="Times New Roman" w:cs="Times New Roman"/>
          <w:sz w:val="28"/>
          <w:szCs w:val="28"/>
        </w:rPr>
        <w:t>Ярославской</w:t>
      </w:r>
      <w:r w:rsidRPr="00682F10">
        <w:rPr>
          <w:rFonts w:ascii="Times New Roman" w:hAnsi="Times New Roman" w:cs="Times New Roman"/>
          <w:sz w:val="28"/>
          <w:szCs w:val="28"/>
          <w:lang w:eastAsia="en-US"/>
        </w:rPr>
        <w:t xml:space="preserve"> области (далее – государственная программа).</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5. Критерием отбора муниципальных образований области для предоставления субсидии является наличие поручения Губернатора Ярославской области или Правительства области о финансировании конкретного дорожного объекта. При этом финансирование дорожного объекта не может осуществляться одновременно за счет нескольких субсидий из областного бюджета.</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Размер субсидии муниципальному образованию области (V</w:t>
      </w:r>
      <w:r w:rsidRPr="00682F10">
        <w:rPr>
          <w:rFonts w:ascii="Times New Roman" w:hAnsi="Times New Roman" w:cs="Times New Roman"/>
          <w:color w:val="auto"/>
          <w:sz w:val="28"/>
          <w:szCs w:val="28"/>
          <w:vertAlign w:val="subscript"/>
        </w:rPr>
        <w:t> субсидии</w:t>
      </w:r>
      <w:r w:rsidRPr="00682F10">
        <w:rPr>
          <w:rFonts w:ascii="Times New Roman" w:hAnsi="Times New Roman" w:cs="Times New Roman"/>
          <w:color w:val="auto"/>
          <w:sz w:val="28"/>
          <w:szCs w:val="28"/>
        </w:rPr>
        <w:t>) определяется по формуле:</w:t>
      </w:r>
    </w:p>
    <w:p w:rsidR="00B21999" w:rsidRPr="00682F10" w:rsidRDefault="00B21999" w:rsidP="00B21999">
      <w:pPr>
        <w:widowControl/>
        <w:ind w:firstLine="709"/>
        <w:jc w:val="both"/>
        <w:rPr>
          <w:rFonts w:ascii="Times New Roman" w:hAnsi="Times New Roman" w:cs="Times New Roman"/>
          <w:color w:val="auto"/>
          <w:sz w:val="28"/>
          <w:szCs w:val="28"/>
        </w:rPr>
      </w:pPr>
    </w:p>
    <w:p w:rsidR="00B21999" w:rsidRPr="00682F10" w:rsidRDefault="00B21999" w:rsidP="00B21999">
      <w:pPr>
        <w:jc w:val="center"/>
        <w:rPr>
          <w:rFonts w:ascii="Times New Roman" w:hAnsi="Times New Roman" w:cs="Times New Roman"/>
          <w:color w:val="auto"/>
          <w:sz w:val="28"/>
          <w:szCs w:val="28"/>
        </w:rPr>
      </w:pPr>
      <w:r w:rsidRPr="00682F10">
        <w:rPr>
          <w:rFonts w:ascii="Times New Roman" w:hAnsi="Times New Roman" w:cs="Times New Roman"/>
          <w:color w:val="auto"/>
          <w:sz w:val="28"/>
          <w:szCs w:val="28"/>
        </w:rPr>
        <w:t>V</w:t>
      </w:r>
      <w:r w:rsidRPr="00682F10">
        <w:rPr>
          <w:rFonts w:ascii="Times New Roman" w:hAnsi="Times New Roman" w:cs="Times New Roman"/>
          <w:color w:val="auto"/>
          <w:sz w:val="28"/>
          <w:szCs w:val="28"/>
          <w:vertAlign w:val="subscript"/>
        </w:rPr>
        <w:t> субсидии</w:t>
      </w:r>
      <w:r w:rsidRPr="00682F10">
        <w:rPr>
          <w:rFonts w:ascii="Times New Roman" w:hAnsi="Times New Roman" w:cs="Times New Roman"/>
          <w:color w:val="auto"/>
          <w:sz w:val="28"/>
          <w:szCs w:val="28"/>
        </w:rPr>
        <w:t xml:space="preserve"> = </w:t>
      </w:r>
      <w:r w:rsidRPr="00682F10">
        <w:rPr>
          <w:rFonts w:ascii="Times New Roman" w:hAnsi="Times New Roman" w:cs="Times New Roman"/>
          <w:iCs/>
          <w:color w:val="auto"/>
          <w:sz w:val="28"/>
          <w:szCs w:val="28"/>
        </w:rPr>
        <w:t>C</w:t>
      </w:r>
      <w:r w:rsidRPr="00682F10">
        <w:rPr>
          <w:rFonts w:ascii="Times New Roman" w:hAnsi="Times New Roman" w:cs="Times New Roman"/>
          <w:color w:val="auto"/>
          <w:sz w:val="28"/>
          <w:szCs w:val="28"/>
          <w:vertAlign w:val="subscript"/>
        </w:rPr>
        <w:t> см</w:t>
      </w:r>
      <w:r w:rsidRPr="00682F10">
        <w:rPr>
          <w:rFonts w:ascii="Times New Roman" w:hAnsi="Times New Roman" w:cs="Times New Roman"/>
          <w:color w:val="auto"/>
          <w:sz w:val="28"/>
          <w:szCs w:val="28"/>
        </w:rPr>
        <w:t xml:space="preserve"> × К</w:t>
      </w:r>
      <w:r w:rsidRPr="00682F10">
        <w:rPr>
          <w:rFonts w:ascii="Times New Roman" w:hAnsi="Times New Roman" w:cs="Times New Roman"/>
          <w:color w:val="auto"/>
          <w:sz w:val="28"/>
          <w:szCs w:val="28"/>
          <w:vertAlign w:val="subscript"/>
        </w:rPr>
        <w:t xml:space="preserve"> соф </w:t>
      </w:r>
      <w:r w:rsidRPr="00682F10">
        <w:rPr>
          <w:rFonts w:ascii="Times New Roman" w:hAnsi="Times New Roman" w:cs="Times New Roman"/>
          <w:color w:val="auto"/>
          <w:sz w:val="28"/>
          <w:szCs w:val="28"/>
        </w:rPr>
        <w:t>,</w:t>
      </w:r>
    </w:p>
    <w:p w:rsidR="00B21999" w:rsidRPr="00682F10" w:rsidRDefault="00B21999" w:rsidP="00B21999">
      <w:pPr>
        <w:jc w:val="center"/>
        <w:rPr>
          <w:rFonts w:ascii="Times New Roman" w:hAnsi="Times New Roman" w:cs="Times New Roman"/>
          <w:color w:val="auto"/>
          <w:sz w:val="28"/>
          <w:szCs w:val="28"/>
        </w:rPr>
      </w:pPr>
    </w:p>
    <w:p w:rsidR="00B21999" w:rsidRPr="00682F10" w:rsidRDefault="00B21999" w:rsidP="00B21999">
      <w:pPr>
        <w:rPr>
          <w:rFonts w:ascii="Times New Roman" w:hAnsi="Times New Roman" w:cs="Times New Roman"/>
          <w:color w:val="auto"/>
          <w:sz w:val="28"/>
          <w:szCs w:val="28"/>
        </w:rPr>
      </w:pPr>
      <w:r w:rsidRPr="00682F10">
        <w:rPr>
          <w:rFonts w:ascii="Times New Roman" w:hAnsi="Times New Roman" w:cs="Times New Roman"/>
          <w:color w:val="auto"/>
          <w:sz w:val="28"/>
          <w:szCs w:val="28"/>
        </w:rPr>
        <w:t>где:</w:t>
      </w:r>
    </w:p>
    <w:p w:rsidR="00B21999" w:rsidRPr="00682F10" w:rsidRDefault="00B21999" w:rsidP="00B21999">
      <w:pPr>
        <w:rPr>
          <w:rFonts w:ascii="Times New Roman" w:hAnsi="Times New Roman" w:cs="Times New Roman"/>
          <w:color w:val="auto"/>
          <w:sz w:val="28"/>
          <w:szCs w:val="28"/>
        </w:rPr>
      </w:pPr>
      <w:r w:rsidRPr="00682F10">
        <w:rPr>
          <w:rFonts w:ascii="Times New Roman" w:hAnsi="Times New Roman" w:cs="Times New Roman"/>
          <w:color w:val="auto"/>
          <w:sz w:val="28"/>
          <w:szCs w:val="28"/>
        </w:rPr>
        <w:tab/>
      </w:r>
      <w:r w:rsidRPr="00682F10">
        <w:rPr>
          <w:rFonts w:ascii="Times New Roman" w:hAnsi="Times New Roman" w:cs="Times New Roman"/>
          <w:iCs/>
          <w:color w:val="auto"/>
          <w:sz w:val="28"/>
          <w:szCs w:val="28"/>
        </w:rPr>
        <w:t>C</w:t>
      </w:r>
      <w:r w:rsidRPr="00682F10">
        <w:rPr>
          <w:rFonts w:ascii="Times New Roman" w:hAnsi="Times New Roman" w:cs="Times New Roman"/>
          <w:color w:val="auto"/>
          <w:sz w:val="28"/>
          <w:szCs w:val="28"/>
          <w:vertAlign w:val="subscript"/>
        </w:rPr>
        <w:t> см</w:t>
      </w:r>
      <w:r w:rsidRPr="00682F10">
        <w:rPr>
          <w:rFonts w:ascii="Times New Roman" w:hAnsi="Times New Roman" w:cs="Times New Roman"/>
          <w:color w:val="auto"/>
          <w:sz w:val="28"/>
          <w:szCs w:val="28"/>
        </w:rPr>
        <w:t xml:space="preserve"> – сумма сметной стоимости дорожных объектов, планируемых к реализации за счет субсидии;</w:t>
      </w:r>
    </w:p>
    <w:p w:rsidR="00B21999" w:rsidRPr="00682F10" w:rsidRDefault="00B21999" w:rsidP="00B21999">
      <w:pPr>
        <w:rPr>
          <w:rFonts w:ascii="Times New Roman" w:hAnsi="Times New Roman" w:cs="Times New Roman"/>
          <w:color w:val="auto"/>
          <w:sz w:val="28"/>
          <w:szCs w:val="28"/>
        </w:rPr>
      </w:pPr>
      <w:r w:rsidRPr="00682F10">
        <w:rPr>
          <w:rFonts w:ascii="Times New Roman" w:hAnsi="Times New Roman" w:cs="Times New Roman"/>
          <w:color w:val="auto"/>
          <w:sz w:val="28"/>
          <w:szCs w:val="28"/>
        </w:rPr>
        <w:tab/>
        <w:t>К</w:t>
      </w:r>
      <w:r w:rsidRPr="00682F10">
        <w:rPr>
          <w:rFonts w:ascii="Times New Roman" w:hAnsi="Times New Roman" w:cs="Times New Roman"/>
          <w:color w:val="auto"/>
          <w:sz w:val="28"/>
          <w:szCs w:val="28"/>
          <w:vertAlign w:val="subscript"/>
        </w:rPr>
        <w:t> соф</w:t>
      </w:r>
      <w:r w:rsidRPr="00682F10">
        <w:rPr>
          <w:rFonts w:ascii="Times New Roman" w:hAnsi="Times New Roman" w:cs="Times New Roman"/>
          <w:color w:val="auto"/>
          <w:sz w:val="28"/>
          <w:szCs w:val="28"/>
        </w:rPr>
        <w:t xml:space="preserve"> – коэффициент, выражающий долю софинансирования расходного обязательства муниципального образования области, за счет средств областного бюджета.</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Распределение субсидии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и (или) постановлением Правительства Ярославской области.</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pacing w:val="-4"/>
          <w:sz w:val="28"/>
          <w:szCs w:val="28"/>
        </w:rPr>
        <w:t>6. Перечень работ по капит</w:t>
      </w:r>
      <w:bookmarkStart w:id="0" w:name="_GoBack"/>
      <w:bookmarkEnd w:id="0"/>
      <w:r w:rsidRPr="00682F10">
        <w:rPr>
          <w:rFonts w:ascii="Times New Roman" w:hAnsi="Times New Roman" w:cs="Times New Roman"/>
          <w:color w:val="auto"/>
          <w:spacing w:val="-4"/>
          <w:sz w:val="28"/>
          <w:szCs w:val="28"/>
        </w:rPr>
        <w:t>альному ремонту (ремонту) дорожных объектов</w:t>
      </w:r>
      <w:r w:rsidRPr="00682F10">
        <w:rPr>
          <w:rFonts w:ascii="Times New Roman" w:hAnsi="Times New Roman" w:cs="Times New Roman"/>
          <w:color w:val="auto"/>
          <w:sz w:val="28"/>
          <w:szCs w:val="28"/>
        </w:rPr>
        <w:t xml:space="preserve"> устанавливается в соответствии с </w:t>
      </w:r>
      <w:r w:rsidRPr="00682F10">
        <w:rPr>
          <w:rFonts w:ascii="Times New Roman" w:hAnsi="Times New Roman" w:cs="Times New Roman"/>
          <w:sz w:val="28"/>
          <w:szCs w:val="28"/>
        </w:rPr>
        <w:t>приказом</w:t>
      </w:r>
      <w:r w:rsidRPr="00682F10">
        <w:rPr>
          <w:rFonts w:ascii="Times New Roman" w:hAnsi="Times New Roman" w:cs="Times New Roman"/>
          <w:color w:val="auto"/>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B21999" w:rsidRPr="00682F10" w:rsidRDefault="00B21999" w:rsidP="00B21999">
      <w:pPr>
        <w:pStyle w:val="ConsPlusNormal"/>
        <w:keepNext/>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7. Условия предоставления и расходования субсидии:</w:t>
      </w:r>
    </w:p>
    <w:p w:rsidR="00B21999" w:rsidRPr="00682F10" w:rsidRDefault="00B21999" w:rsidP="00B21999">
      <w:pPr>
        <w:pStyle w:val="ConsPlusNormal"/>
        <w:widowControl/>
        <w:ind w:firstLine="709"/>
        <w:jc w:val="both"/>
        <w:rPr>
          <w:rFonts w:ascii="Times New Roman" w:hAnsi="Times New Roman" w:cs="Times New Roman"/>
          <w:sz w:val="28"/>
          <w:szCs w:val="28"/>
          <w:lang w:eastAsia="en-US"/>
        </w:rPr>
      </w:pPr>
      <w:r w:rsidRPr="00682F10">
        <w:rPr>
          <w:rFonts w:ascii="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государственной программы, срок реализации которых завершен в отчетных периодах; </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xml:space="preserve">- заключение соглашения о предоставлении субсидии (далее </w:t>
      </w:r>
      <w:r w:rsidRPr="00682F10">
        <w:rPr>
          <w:rFonts w:ascii="Times New Roman" w:hAnsi="Times New Roman" w:cs="Times New Roman"/>
          <w:spacing w:val="-4"/>
          <w:sz w:val="28"/>
          <w:szCs w:val="28"/>
        </w:rPr>
        <w:t>–</w:t>
      </w:r>
      <w:r w:rsidRPr="00682F10">
        <w:rPr>
          <w:rFonts w:ascii="Times New Roman" w:hAnsi="Times New Roman" w:cs="Times New Roman"/>
          <w:sz w:val="28"/>
          <w:szCs w:val="28"/>
        </w:rPr>
        <w:t xml:space="preserve">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B21999" w:rsidRPr="00682F10" w:rsidRDefault="00B21999" w:rsidP="00B21999">
      <w:pPr>
        <w:pStyle w:val="ConsPlusNormal"/>
        <w:ind w:firstLine="709"/>
        <w:jc w:val="both"/>
        <w:rPr>
          <w:rFonts w:ascii="Times New Roman" w:hAnsi="Times New Roman" w:cs="Times New Roman"/>
          <w:sz w:val="28"/>
          <w:szCs w:val="28"/>
        </w:rPr>
      </w:pPr>
      <w:r w:rsidRPr="00682F10">
        <w:rPr>
          <w:rFonts w:ascii="Times New Roman" w:hAnsi="Times New Roman" w:cs="Times New Roman"/>
          <w:sz w:val="28"/>
          <w:szCs w:val="28"/>
        </w:rPr>
        <w:t>- централизация закупок товаров, работ, услуг в соответствии с постановлением Правительства Ярославской области от 27.04.2016 № 501-п «Об особенностях осуществления закупок, финансируемых за счет бюджета Ярославской области».</w:t>
      </w:r>
    </w:p>
    <w:p w:rsidR="00B21999" w:rsidRPr="00682F10" w:rsidRDefault="00B21999" w:rsidP="00B21999">
      <w:pPr>
        <w:widowControl/>
        <w:ind w:firstLine="709"/>
        <w:jc w:val="both"/>
        <w:rPr>
          <w:rFonts w:ascii="Times New Roman" w:eastAsia="Calibri" w:hAnsi="Times New Roman" w:cs="Times New Roman"/>
          <w:color w:val="auto"/>
          <w:sz w:val="28"/>
          <w:szCs w:val="28"/>
          <w:lang w:eastAsia="en-US"/>
        </w:rPr>
      </w:pPr>
      <w:r w:rsidRPr="00682F10">
        <w:rPr>
          <w:rFonts w:ascii="Times New Roman" w:hAnsi="Times New Roman" w:cs="Times New Roman"/>
          <w:color w:val="auto"/>
          <w:sz w:val="28"/>
          <w:szCs w:val="28"/>
        </w:rPr>
        <w:t xml:space="preserve">8. </w:t>
      </w:r>
      <w:r w:rsidRPr="00682F10">
        <w:rPr>
          <w:rFonts w:ascii="Times New Roman" w:eastAsia="Calibri" w:hAnsi="Times New Roman" w:cs="Times New Roman"/>
          <w:color w:val="auto"/>
          <w:sz w:val="28"/>
          <w:szCs w:val="28"/>
          <w:lang w:eastAsia="en-US"/>
        </w:rPr>
        <w:t xml:space="preserve">Соглашение заключается между министерством и соответствующим муниципальным образованием области </w:t>
      </w:r>
      <w:r w:rsidRPr="00682F10">
        <w:rPr>
          <w:rFonts w:ascii="Times New Roman" w:hAnsi="Times New Roman" w:cs="Times New Roman"/>
          <w:color w:val="auto"/>
          <w:sz w:val="28"/>
          <w:szCs w:val="28"/>
        </w:rPr>
        <w:t>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 не позднее</w:t>
      </w:r>
      <w:r w:rsidRPr="00682F10">
        <w:rPr>
          <w:rFonts w:ascii="Times New Roman" w:eastAsia="Calibri" w:hAnsi="Times New Roman" w:cs="Times New Roman"/>
          <w:color w:val="auto"/>
          <w:sz w:val="28"/>
          <w:szCs w:val="28"/>
          <w:lang w:eastAsia="en-US"/>
        </w:rPr>
        <w:t xml:space="preserve"> 15 февраля текущего финансового года. </w:t>
      </w:r>
    </w:p>
    <w:p w:rsidR="00B21999" w:rsidRPr="00682F10" w:rsidRDefault="00B21999" w:rsidP="00B21999">
      <w:pPr>
        <w:widowControl/>
        <w:ind w:firstLine="709"/>
        <w:jc w:val="both"/>
        <w:rPr>
          <w:rFonts w:ascii="Times New Roman" w:eastAsia="Calibri" w:hAnsi="Times New Roman" w:cs="Times New Roman"/>
          <w:color w:val="auto"/>
          <w:sz w:val="28"/>
          <w:szCs w:val="28"/>
          <w:lang w:eastAsia="en-US"/>
        </w:rPr>
      </w:pPr>
      <w:r w:rsidRPr="00682F10">
        <w:rPr>
          <w:rFonts w:ascii="Times New Roman" w:eastAsia="Calibri" w:hAnsi="Times New Roman" w:cs="Times New Roman"/>
          <w:color w:val="auto"/>
          <w:sz w:val="28"/>
          <w:szCs w:val="28"/>
          <w:lang w:eastAsia="en-US"/>
        </w:rPr>
        <w:t>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w:t>
      </w:r>
      <w:r w:rsidRPr="00682F10">
        <w:rPr>
          <w:rFonts w:ascii="Times New Roman" w:hAnsi="Times New Roman" w:cs="Times New Roman"/>
          <w:color w:val="auto"/>
          <w:sz w:val="28"/>
          <w:szCs w:val="28"/>
          <w:lang w:val="en-US"/>
        </w:rPr>
        <w:t> </w:t>
      </w:r>
      <w:r w:rsidRPr="00682F10">
        <w:rPr>
          <w:rFonts w:ascii="Times New Roman" w:eastAsia="Calibri" w:hAnsi="Times New Roman" w:cs="Times New Roman"/>
          <w:color w:val="auto"/>
          <w:sz w:val="28"/>
          <w:szCs w:val="28"/>
          <w:lang w:eastAsia="en-US"/>
        </w:rPr>
        <w:t>дней после дня вступления в силу указанного закона.</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682F10">
        <w:rPr>
          <w:rFonts w:ascii="Times New Roman" w:hAnsi="Times New Roman" w:cs="Times New Roman"/>
          <w:spacing w:val="-4"/>
          <w:sz w:val="28"/>
          <w:szCs w:val="28"/>
        </w:rPr>
        <w:t>–</w:t>
      </w:r>
      <w:r w:rsidRPr="00682F10">
        <w:rPr>
          <w:rFonts w:ascii="Times New Roman" w:hAnsi="Times New Roman" w:cs="Times New Roman"/>
          <w:sz w:val="28"/>
          <w:szCs w:val="28"/>
        </w:rPr>
        <w:t xml:space="preserve"> типовая форма соглашения),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Ярославской области от 2</w:t>
      </w:r>
      <w:r w:rsidRPr="00682F10">
        <w:rPr>
          <w:rFonts w:ascii="Times New Roman" w:hAnsi="Times New Roman" w:cs="Times New Roman"/>
          <w:strike/>
          <w:sz w:val="28"/>
          <w:szCs w:val="28"/>
        </w:rPr>
        <w:t>7</w:t>
      </w:r>
      <w:r w:rsidRPr="00682F10">
        <w:rPr>
          <w:rFonts w:ascii="Times New Roman" w:hAnsi="Times New Roman" w:cs="Times New Roman"/>
          <w:sz w:val="28"/>
          <w:szCs w:val="28"/>
        </w:rPr>
        <w:t>8.12.2023 № 1422-п «О заключении соглашений и внесении изменений в отдельные постановления Правительства области».</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9. Для заключения соглашения в министерство представляются следующие документы:</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10. Результатами использования субсидии, значения которых устанавливаются соглашением, являются:</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протяженность отремонтированных дорожных объектов (километров);</w:t>
      </w:r>
    </w:p>
    <w:p w:rsidR="00B21999" w:rsidRPr="00682F10" w:rsidRDefault="00B21999" w:rsidP="00B21999">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682F10">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единиц проектно-сметной документации (штук).</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xml:space="preserve">11. </w:t>
      </w:r>
      <w:r w:rsidRPr="00682F10">
        <w:rPr>
          <w:rFonts w:ascii="Times New Roman" w:hAnsi="Times New Roman" w:cs="Times New Roman"/>
          <w:sz w:val="28"/>
          <w:szCs w:val="28"/>
          <w:shd w:val="clear" w:color="auto" w:fill="FFFFFF" w:themeFill="background1"/>
        </w:rPr>
        <w:t xml:space="preserve"> Уровень софинансирования расходного обязательства соответствующего муниципального образования области на текущий год и на плановый период,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устанавливаемому постановлением Правительства Ярославской области на текущий год и на плановый период.</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В случае уменьшения общего объема бюджетных ассигнований местного бюджета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12.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выполнение условий предоставления субсидии оказалось невозможным вследствие обстоятельств непреодолимой силы;</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изменение значений целевых показателей государственной программы;</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сокращение размера субсидии.</w:t>
      </w:r>
    </w:p>
    <w:p w:rsidR="00B21999" w:rsidRPr="00682F10" w:rsidRDefault="00B21999" w:rsidP="00B21999">
      <w:pPr>
        <w:widowControl/>
        <w:tabs>
          <w:tab w:val="left" w:pos="709"/>
        </w:tabs>
        <w:ind w:firstLine="709"/>
        <w:jc w:val="both"/>
        <w:rPr>
          <w:rFonts w:ascii="Times New Roman" w:eastAsiaTheme="minorEastAsia" w:hAnsi="Times New Roman" w:cs="Times New Roman"/>
          <w:color w:val="auto"/>
          <w:sz w:val="28"/>
          <w:szCs w:val="28"/>
          <w:lang w:bidi="ar-SA"/>
        </w:rPr>
      </w:pPr>
      <w:r w:rsidRPr="00682F10">
        <w:rPr>
          <w:rFonts w:ascii="Times New Roman" w:eastAsiaTheme="minorEastAsia" w:hAnsi="Times New Roman" w:cs="Times New Roman"/>
          <w:color w:val="auto"/>
          <w:sz w:val="28"/>
          <w:szCs w:val="28"/>
          <w:lang w:bidi="ar-SA"/>
        </w:rPr>
        <w:t>13. Перечисление субсидий осуществляется на казначейский счет муниципальных образований области – получателей субсидий, открытый для осуществления и отражения операций по учету и распределению поступлений, для последующего перечисления в местные бюджеты.</w:t>
      </w:r>
    </w:p>
    <w:p w:rsidR="00B21999" w:rsidRPr="00682F10" w:rsidRDefault="00B21999" w:rsidP="00B21999">
      <w:pPr>
        <w:widowControl/>
        <w:tabs>
          <w:tab w:val="left" w:pos="709"/>
        </w:tabs>
        <w:ind w:firstLine="709"/>
        <w:jc w:val="both"/>
        <w:rPr>
          <w:rFonts w:ascii="Times New Roman" w:eastAsiaTheme="minorEastAsia" w:hAnsi="Times New Roman" w:cs="Times New Roman"/>
          <w:color w:val="auto"/>
          <w:sz w:val="28"/>
          <w:szCs w:val="28"/>
          <w:lang w:bidi="ar-SA"/>
        </w:rPr>
      </w:pPr>
      <w:r w:rsidRPr="00682F10">
        <w:rPr>
          <w:rFonts w:ascii="Times New Roman" w:eastAsiaTheme="minorEastAsia" w:hAnsi="Times New Roman" w:cs="Times New Roman"/>
          <w:color w:val="auto"/>
          <w:sz w:val="28"/>
          <w:szCs w:val="28"/>
          <w:lang w:bidi="ar-SA"/>
        </w:rPr>
        <w:t>Перечисление субсидий осуществляется в пределах кассового плана областного бюджета, утвержденного на соответствующий месяц.</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14. Для перечисления субсидии в срок до 20 декабря текущего финансового года в министерство представляются следующие документы:</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заявка на перечисление субсидии, оформленная в произвольной форме;</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копии справок по формам КС-2 «Акт о приемке выполненных работ», КС-3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 копии платежных документов, подтверждающих перечисление средств в размере доли софинансирования расходных обязательств муниципального образования области из местного бюджета;</w:t>
      </w:r>
    </w:p>
    <w:p w:rsidR="00B21999" w:rsidRPr="00682F10" w:rsidRDefault="00B21999" w:rsidP="00B21999">
      <w:pPr>
        <w:pStyle w:val="ConsPlusNormal"/>
        <w:widowControl/>
        <w:ind w:firstLine="709"/>
        <w:jc w:val="both"/>
        <w:outlineLvl w:val="1"/>
        <w:rPr>
          <w:rFonts w:ascii="Times New Roman" w:hAnsi="Times New Roman" w:cs="Times New Roman"/>
          <w:sz w:val="28"/>
          <w:szCs w:val="28"/>
        </w:rPr>
      </w:pPr>
      <w:r w:rsidRPr="00682F10">
        <w:rPr>
          <w:rFonts w:ascii="Times New Roman" w:hAnsi="Times New Roman" w:cs="Times New Roman"/>
          <w:sz w:val="28"/>
          <w:szCs w:val="28"/>
        </w:rPr>
        <w:t>- утвержденные в соответствии с действующим законодательством:</w:t>
      </w:r>
    </w:p>
    <w:p w:rsidR="00B21999" w:rsidRPr="00682F10" w:rsidRDefault="00B21999" w:rsidP="00B21999">
      <w:pPr>
        <w:pStyle w:val="ConsPlusNormal"/>
        <w:ind w:firstLine="540"/>
        <w:jc w:val="both"/>
        <w:rPr>
          <w:rFonts w:ascii="Times New Roman" w:eastAsiaTheme="minorHAnsi" w:hAnsi="Times New Roman" w:cs="Times New Roman"/>
          <w:sz w:val="28"/>
          <w:szCs w:val="28"/>
          <w:lang w:eastAsia="en-US"/>
        </w:rPr>
      </w:pPr>
      <w:r w:rsidRPr="00682F10">
        <w:rPr>
          <w:rFonts w:ascii="Times New Roman" w:eastAsiaTheme="minorHAnsi" w:hAnsi="Times New Roman" w:cs="Times New Roman"/>
          <w:sz w:val="28"/>
          <w:szCs w:val="28"/>
          <w:lang w:eastAsia="en-US"/>
        </w:rPr>
        <w:t>заключение о проверке достоверности определения сметной стоимости – при выполнении работ по капитальному ремонту объектов, финансируемых за счет субсидии (в случае, если сметная стоимость капитального ремонта подлежит проверке достоверности определения сметной стоимости в соответствии с законодательством Российской Федерации);</w:t>
      </w:r>
    </w:p>
    <w:p w:rsidR="00B21999" w:rsidRPr="00682F10" w:rsidRDefault="00B21999" w:rsidP="00B21999">
      <w:pPr>
        <w:pStyle w:val="ConsPlusNormal"/>
        <w:widowControl/>
        <w:ind w:firstLine="709"/>
        <w:jc w:val="both"/>
        <w:outlineLvl w:val="1"/>
        <w:rPr>
          <w:rFonts w:ascii="Times New Roman" w:hAnsi="Times New Roman" w:cs="Times New Roman"/>
          <w:strike/>
          <w:sz w:val="28"/>
          <w:szCs w:val="28"/>
        </w:rPr>
      </w:pPr>
      <w:r w:rsidRPr="00682F10">
        <w:rPr>
          <w:rFonts w:ascii="Times New Roman" w:eastAsiaTheme="minorHAnsi" w:hAnsi="Times New Roman" w:cs="Times New Roman"/>
          <w:sz w:val="28"/>
          <w:szCs w:val="28"/>
          <w:lang w:eastAsia="en-US"/>
        </w:rPr>
        <w:t>заключение по проверке сметной стоимости – при выполнении работ по ремонту объектов, финансируемых за счет субсидии, и капитальному ремонту объектов, финансируемых за счет субсидии (в случае, если сметная стоимость капитального ремонта не подлежит проверке достоверности определения сметной стоимости в соответствии с законодательством Российской Федерации).</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 xml:space="preserve">Министерство в день представления документов, указанных в абзацах втором – шестом данного пункта, регистрирует их, в течение 5 рабочих дней с даты регистрации рассматривает указанные документы с целью установления их соответствия условиям предоставления и расходования субсидии. В случае 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области соответствующее уведомление с указанием выявленных несоответствий. </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министерством несоответствия в документах, указанных в абзацах втором – шестом данного пункта, и представляют их в министерство для повторного рассмотрения в порядке, указанном в абзаце шестом данного пункта.</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15. Муниципальные образования области представляют в министерство следующие отчеты:</w:t>
      </w:r>
    </w:p>
    <w:p w:rsidR="00B21999" w:rsidRPr="00682F10" w:rsidRDefault="00B21999" w:rsidP="00B21999">
      <w:pPr>
        <w:widowControl/>
        <w:ind w:firstLine="709"/>
        <w:jc w:val="both"/>
        <w:rPr>
          <w:rFonts w:ascii="Times New Roman" w:hAnsi="Times New Roman" w:cs="Times New Roman"/>
          <w:color w:val="auto"/>
          <w:spacing w:val="-4"/>
          <w:sz w:val="28"/>
          <w:szCs w:val="28"/>
        </w:rPr>
      </w:pPr>
      <w:r w:rsidRPr="00682F10">
        <w:rPr>
          <w:rFonts w:ascii="Times New Roman" w:hAnsi="Times New Roman" w:cs="Times New Roman"/>
          <w:color w:val="auto"/>
          <w:spacing w:val="-4"/>
          <w:sz w:val="28"/>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682F10">
        <w:rPr>
          <w:rFonts w:ascii="Times New Roman" w:hAnsi="Times New Roman" w:cs="Times New Roman"/>
          <w:color w:val="auto"/>
          <w:sz w:val="28"/>
          <w:szCs w:val="28"/>
        </w:rPr>
        <w:t>соглашения</w:t>
      </w:r>
      <w:r w:rsidRPr="00682F10">
        <w:rPr>
          <w:rFonts w:ascii="Times New Roman" w:hAnsi="Times New Roman" w:cs="Times New Roman"/>
          <w:color w:val="auto"/>
          <w:spacing w:val="-4"/>
          <w:sz w:val="28"/>
          <w:szCs w:val="28"/>
        </w:rPr>
        <w:t xml:space="preserve"> – не позднее 15-го числа месяца, следующего за кварталом, в котором была получена субсидия;</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pacing w:val="-4"/>
          <w:sz w:val="28"/>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682F10">
        <w:rPr>
          <w:rFonts w:ascii="Times New Roman" w:hAnsi="Times New Roman" w:cs="Times New Roman"/>
          <w:color w:val="auto"/>
          <w:sz w:val="28"/>
          <w:szCs w:val="28"/>
        </w:rPr>
        <w:t>соглашения </w:t>
      </w:r>
      <w:r w:rsidRPr="00682F10">
        <w:rPr>
          <w:rFonts w:ascii="Times New Roman" w:hAnsi="Times New Roman" w:cs="Times New Roman"/>
          <w:color w:val="auto"/>
          <w:spacing w:val="-4"/>
          <w:sz w:val="28"/>
          <w:szCs w:val="28"/>
        </w:rPr>
        <w:t>– не позднее 15 января года, следующего за отчетным финансовым годом.</w:t>
      </w:r>
    </w:p>
    <w:p w:rsidR="00B21999" w:rsidRPr="00682F10" w:rsidRDefault="00B21999" w:rsidP="00B21999">
      <w:pPr>
        <w:pStyle w:val="Default"/>
        <w:ind w:firstLine="708"/>
        <w:jc w:val="both"/>
        <w:rPr>
          <w:color w:val="auto"/>
          <w:sz w:val="28"/>
          <w:szCs w:val="28"/>
        </w:rPr>
      </w:pPr>
      <w:r w:rsidRPr="00682F10">
        <w:rPr>
          <w:color w:val="auto"/>
          <w:sz w:val="28"/>
          <w:szCs w:val="28"/>
        </w:rPr>
        <w:t xml:space="preserve">16. Оценка степени достижения результата и эффективности использования </w:t>
      </w:r>
      <w:r w:rsidRPr="00682F10">
        <w:rPr>
          <w:rFonts w:eastAsiaTheme="minorEastAsia"/>
          <w:color w:val="auto"/>
          <w:sz w:val="28"/>
          <w:szCs w:val="28"/>
        </w:rPr>
        <w:t>субсидии</w:t>
      </w:r>
      <w:r w:rsidRPr="00682F10">
        <w:rPr>
          <w:color w:val="auto"/>
          <w:sz w:val="28"/>
          <w:szCs w:val="28"/>
        </w:rPr>
        <w:t xml:space="preserve"> осуществляется министерством ежегодно на основании отчетов, указанных в пункте 15 настоящего Порядка, представляемых </w:t>
      </w:r>
      <w:r w:rsidRPr="00682F10">
        <w:rPr>
          <w:rFonts w:eastAsiaTheme="minorEastAsia"/>
          <w:color w:val="auto"/>
          <w:sz w:val="28"/>
          <w:szCs w:val="28"/>
        </w:rPr>
        <w:t>органами местного самоуправления муниципальных образований</w:t>
      </w:r>
      <w:r w:rsidRPr="00682F10">
        <w:rPr>
          <w:color w:val="auto"/>
          <w:sz w:val="28"/>
          <w:szCs w:val="28"/>
        </w:rPr>
        <w:t xml:space="preserve"> области. </w:t>
      </w:r>
    </w:p>
    <w:p w:rsidR="00B21999" w:rsidRPr="00682F10" w:rsidRDefault="00B21999" w:rsidP="00B21999">
      <w:pPr>
        <w:pStyle w:val="Default"/>
        <w:jc w:val="both"/>
        <w:rPr>
          <w:color w:val="auto"/>
          <w:sz w:val="28"/>
          <w:szCs w:val="28"/>
        </w:rPr>
      </w:pPr>
      <w:r w:rsidRPr="00682F10">
        <w:rPr>
          <w:color w:val="auto"/>
          <w:sz w:val="28"/>
          <w:szCs w:val="28"/>
        </w:rPr>
        <w:tab/>
        <w:t>Степень достижения результата использования субсидии (R) рассчитывается по формуле:</w:t>
      </w:r>
    </w:p>
    <w:p w:rsidR="00B21999" w:rsidRPr="00682F10" w:rsidRDefault="00B21999" w:rsidP="00B21999">
      <w:pPr>
        <w:pStyle w:val="Default"/>
        <w:jc w:val="both"/>
        <w:rPr>
          <w:color w:val="auto"/>
          <w:sz w:val="28"/>
          <w:szCs w:val="28"/>
        </w:rPr>
      </w:pPr>
      <w:r w:rsidRPr="00682F10">
        <w:rPr>
          <w:color w:val="auto"/>
          <w:sz w:val="28"/>
          <w:szCs w:val="28"/>
        </w:rPr>
        <w:t xml:space="preserve"> </w:t>
      </w:r>
    </w:p>
    <w:p w:rsidR="00B21999" w:rsidRPr="00682F10" w:rsidRDefault="00B21999" w:rsidP="00B21999">
      <w:pPr>
        <w:pStyle w:val="Default"/>
        <w:jc w:val="center"/>
        <w:rPr>
          <w:color w:val="auto"/>
          <w:sz w:val="28"/>
          <w:szCs w:val="28"/>
        </w:rPr>
      </w:pPr>
      <w:r w:rsidRPr="00682F10">
        <w:rPr>
          <w:color w:val="auto"/>
          <w:sz w:val="28"/>
          <w:szCs w:val="28"/>
        </w:rPr>
        <w:t xml:space="preserve">R = </w:t>
      </w:r>
      <w:r w:rsidRPr="00682F10">
        <w:rPr>
          <w:color w:val="auto"/>
          <w:sz w:val="28"/>
          <w:szCs w:val="28"/>
          <w:lang w:val="en-US"/>
        </w:rPr>
        <w:t>T</w:t>
      </w:r>
      <w:r w:rsidRPr="00682F10">
        <w:rPr>
          <w:color w:val="auto"/>
          <w:sz w:val="28"/>
          <w:szCs w:val="28"/>
        </w:rPr>
        <w:t>/</w:t>
      </w:r>
      <w:r w:rsidRPr="00682F10">
        <w:rPr>
          <w:color w:val="auto"/>
          <w:sz w:val="28"/>
          <w:szCs w:val="28"/>
          <w:lang w:val="en-US"/>
        </w:rPr>
        <w:t>S</w:t>
      </w:r>
      <w:r w:rsidRPr="00682F10">
        <w:rPr>
          <w:color w:val="auto"/>
          <w:sz w:val="28"/>
          <w:szCs w:val="28"/>
        </w:rPr>
        <w:t>,</w:t>
      </w:r>
    </w:p>
    <w:p w:rsidR="00B21999" w:rsidRPr="00682F10" w:rsidRDefault="00B21999" w:rsidP="00B21999">
      <w:pPr>
        <w:pStyle w:val="Default"/>
        <w:jc w:val="both"/>
        <w:rPr>
          <w:color w:val="auto"/>
          <w:sz w:val="28"/>
          <w:szCs w:val="28"/>
        </w:rPr>
      </w:pPr>
      <w:r w:rsidRPr="00682F10">
        <w:rPr>
          <w:color w:val="auto"/>
          <w:sz w:val="28"/>
          <w:szCs w:val="28"/>
        </w:rPr>
        <w:t xml:space="preserve">где: </w:t>
      </w:r>
    </w:p>
    <w:p w:rsidR="00B21999" w:rsidRPr="00682F10" w:rsidRDefault="00B21999" w:rsidP="00B21999">
      <w:pPr>
        <w:pStyle w:val="Default"/>
        <w:ind w:firstLine="709"/>
        <w:jc w:val="both"/>
        <w:rPr>
          <w:color w:val="auto"/>
          <w:sz w:val="28"/>
          <w:szCs w:val="28"/>
        </w:rPr>
      </w:pPr>
      <w:r w:rsidRPr="00682F10">
        <w:rPr>
          <w:color w:val="auto"/>
          <w:sz w:val="28"/>
          <w:szCs w:val="28"/>
          <w:lang w:val="en-US"/>
        </w:rPr>
        <w:t>T</w:t>
      </w:r>
      <w:r w:rsidRPr="00682F10">
        <w:rPr>
          <w:color w:val="auto"/>
          <w:sz w:val="28"/>
          <w:szCs w:val="28"/>
        </w:rPr>
        <w:t xml:space="preserve"> – фактическое значение результата использования субсидии; </w:t>
      </w:r>
    </w:p>
    <w:p w:rsidR="00B21999" w:rsidRPr="00682F10" w:rsidRDefault="00B21999" w:rsidP="00B21999">
      <w:pPr>
        <w:pStyle w:val="Default"/>
        <w:ind w:firstLine="709"/>
        <w:jc w:val="both"/>
        <w:rPr>
          <w:color w:val="auto"/>
          <w:sz w:val="28"/>
          <w:szCs w:val="28"/>
        </w:rPr>
      </w:pPr>
      <w:r w:rsidRPr="00682F10">
        <w:rPr>
          <w:color w:val="auto"/>
          <w:sz w:val="28"/>
          <w:szCs w:val="28"/>
          <w:lang w:val="en-US"/>
        </w:rPr>
        <w:t>S</w:t>
      </w:r>
      <w:r w:rsidRPr="00682F10">
        <w:rPr>
          <w:color w:val="auto"/>
          <w:sz w:val="28"/>
          <w:szCs w:val="28"/>
        </w:rPr>
        <w:t xml:space="preserve"> – плановое значение результата использования субсидии. </w:t>
      </w:r>
    </w:p>
    <w:p w:rsidR="00B21999" w:rsidRPr="00682F10" w:rsidRDefault="00B21999" w:rsidP="00B21999">
      <w:pPr>
        <w:pStyle w:val="Default"/>
        <w:ind w:firstLine="709"/>
        <w:jc w:val="both"/>
        <w:rPr>
          <w:color w:val="auto"/>
          <w:sz w:val="28"/>
          <w:szCs w:val="28"/>
        </w:rPr>
      </w:pPr>
      <w:r w:rsidRPr="00682F10">
        <w:rPr>
          <w:color w:val="auto"/>
          <w:sz w:val="28"/>
          <w:szCs w:val="28"/>
        </w:rPr>
        <w:t>Эффективность использования субсидии (</w:t>
      </w:r>
      <w:r w:rsidRPr="00682F10">
        <w:rPr>
          <w:color w:val="auto"/>
          <w:sz w:val="28"/>
          <w:szCs w:val="28"/>
          <w:lang w:val="en-US"/>
        </w:rPr>
        <w:t>F</w:t>
      </w:r>
      <w:r w:rsidRPr="00682F10">
        <w:rPr>
          <w:color w:val="auto"/>
          <w:sz w:val="28"/>
          <w:szCs w:val="28"/>
        </w:rPr>
        <w:t xml:space="preserve">) рассчитывается по формуле: </w:t>
      </w:r>
    </w:p>
    <w:p w:rsidR="00B21999" w:rsidRPr="00682F10" w:rsidRDefault="00B21999" w:rsidP="00B21999">
      <w:pPr>
        <w:pStyle w:val="Default"/>
        <w:jc w:val="both"/>
        <w:rPr>
          <w:color w:val="auto"/>
          <w:sz w:val="28"/>
          <w:szCs w:val="28"/>
        </w:rPr>
      </w:pPr>
    </w:p>
    <w:p w:rsidR="00B21999" w:rsidRPr="00682F10" w:rsidRDefault="00B21999" w:rsidP="00B21999">
      <w:pPr>
        <w:pStyle w:val="Default"/>
        <w:jc w:val="center"/>
        <w:rPr>
          <w:color w:val="auto"/>
          <w:sz w:val="28"/>
          <w:szCs w:val="28"/>
        </w:rPr>
      </w:pPr>
      <w:r w:rsidRPr="00682F10">
        <w:rPr>
          <w:color w:val="auto"/>
          <w:sz w:val="28"/>
          <w:szCs w:val="28"/>
          <w:lang w:val="en-US"/>
        </w:rPr>
        <w:t>F</w:t>
      </w:r>
      <w:r w:rsidRPr="00682F10">
        <w:rPr>
          <w:color w:val="auto"/>
          <w:sz w:val="28"/>
          <w:szCs w:val="28"/>
        </w:rPr>
        <w:t xml:space="preserve"> = R × (</w:t>
      </w:r>
      <w:r w:rsidRPr="00682F10">
        <w:rPr>
          <w:color w:val="auto"/>
          <w:sz w:val="28"/>
          <w:szCs w:val="28"/>
          <w:lang w:val="en-US"/>
        </w:rPr>
        <w:t>V</w:t>
      </w:r>
      <w:r w:rsidRPr="00682F10">
        <w:rPr>
          <w:color w:val="auto"/>
          <w:sz w:val="28"/>
          <w:szCs w:val="28"/>
          <w:vertAlign w:val="subscript"/>
        </w:rPr>
        <w:t>п</w:t>
      </w:r>
      <w:r w:rsidRPr="00682F10">
        <w:rPr>
          <w:color w:val="auto"/>
          <w:sz w:val="28"/>
          <w:szCs w:val="28"/>
        </w:rPr>
        <w:t>/</w:t>
      </w:r>
      <w:r w:rsidRPr="00682F10">
        <w:rPr>
          <w:color w:val="auto"/>
          <w:sz w:val="28"/>
          <w:szCs w:val="28"/>
          <w:lang w:val="en-US"/>
        </w:rPr>
        <w:t>V</w:t>
      </w:r>
      <w:r w:rsidRPr="00682F10">
        <w:rPr>
          <w:color w:val="auto"/>
          <w:sz w:val="28"/>
          <w:szCs w:val="28"/>
          <w:vertAlign w:val="subscript"/>
        </w:rPr>
        <w:t>ф</w:t>
      </w:r>
      <w:r w:rsidRPr="00682F10">
        <w:rPr>
          <w:color w:val="auto"/>
          <w:sz w:val="28"/>
          <w:szCs w:val="28"/>
        </w:rPr>
        <w:t>) × 100 %,</w:t>
      </w:r>
    </w:p>
    <w:p w:rsidR="00B21999" w:rsidRPr="00682F10" w:rsidRDefault="00B21999" w:rsidP="00B21999">
      <w:pPr>
        <w:pStyle w:val="Default"/>
        <w:jc w:val="both"/>
        <w:rPr>
          <w:color w:val="auto"/>
          <w:sz w:val="28"/>
          <w:szCs w:val="28"/>
        </w:rPr>
      </w:pPr>
      <w:r w:rsidRPr="00682F10">
        <w:rPr>
          <w:color w:val="auto"/>
          <w:sz w:val="28"/>
          <w:szCs w:val="28"/>
        </w:rPr>
        <w:t xml:space="preserve">где: </w:t>
      </w:r>
    </w:p>
    <w:p w:rsidR="00B21999" w:rsidRPr="00682F10" w:rsidRDefault="00B21999" w:rsidP="00B21999">
      <w:pPr>
        <w:pStyle w:val="Default"/>
        <w:ind w:firstLine="709"/>
        <w:jc w:val="both"/>
        <w:rPr>
          <w:color w:val="auto"/>
          <w:sz w:val="28"/>
          <w:szCs w:val="28"/>
        </w:rPr>
      </w:pPr>
      <w:r w:rsidRPr="00682F10">
        <w:rPr>
          <w:color w:val="auto"/>
          <w:sz w:val="28"/>
          <w:szCs w:val="28"/>
        </w:rPr>
        <w:t xml:space="preserve">R – степень достижения результата использования субсидии; </w:t>
      </w:r>
    </w:p>
    <w:p w:rsidR="00B21999" w:rsidRPr="00682F10" w:rsidRDefault="00B21999" w:rsidP="00B21999">
      <w:pPr>
        <w:pStyle w:val="Default"/>
        <w:ind w:firstLine="709"/>
        <w:jc w:val="both"/>
        <w:rPr>
          <w:color w:val="auto"/>
          <w:sz w:val="28"/>
          <w:szCs w:val="28"/>
        </w:rPr>
      </w:pPr>
      <w:r w:rsidRPr="00682F10">
        <w:rPr>
          <w:color w:val="auto"/>
          <w:sz w:val="28"/>
          <w:szCs w:val="28"/>
          <w:lang w:val="en-US"/>
        </w:rPr>
        <w:t>V</w:t>
      </w:r>
      <w:r w:rsidRPr="00682F10">
        <w:rPr>
          <w:color w:val="auto"/>
          <w:sz w:val="28"/>
          <w:szCs w:val="28"/>
          <w:vertAlign w:val="subscript"/>
        </w:rPr>
        <w:t>п</w:t>
      </w:r>
      <w:r w:rsidRPr="00682F10">
        <w:rPr>
          <w:color w:val="auto"/>
          <w:sz w:val="28"/>
          <w:szCs w:val="28"/>
        </w:rPr>
        <w:t xml:space="preserve"> – плановый объем финансирования субсидии, предусмотренный </w:t>
      </w:r>
      <w:r w:rsidRPr="00682F10">
        <w:rPr>
          <w:rFonts w:eastAsiaTheme="minorEastAsia"/>
          <w:color w:val="auto"/>
          <w:sz w:val="28"/>
          <w:szCs w:val="28"/>
        </w:rPr>
        <w:t>бюджету муниципального образования области</w:t>
      </w:r>
      <w:r w:rsidRPr="00682F10">
        <w:rPr>
          <w:color w:val="auto"/>
          <w:sz w:val="28"/>
          <w:szCs w:val="28"/>
        </w:rPr>
        <w:t xml:space="preserve">; </w:t>
      </w:r>
    </w:p>
    <w:p w:rsidR="00B21999" w:rsidRPr="00682F10" w:rsidRDefault="00B21999" w:rsidP="00B21999">
      <w:pPr>
        <w:pStyle w:val="Default"/>
        <w:ind w:firstLine="709"/>
        <w:jc w:val="both"/>
        <w:rPr>
          <w:color w:val="auto"/>
          <w:sz w:val="28"/>
          <w:szCs w:val="28"/>
        </w:rPr>
      </w:pPr>
      <w:r w:rsidRPr="00682F10">
        <w:rPr>
          <w:color w:val="auto"/>
          <w:sz w:val="28"/>
          <w:szCs w:val="28"/>
          <w:lang w:val="en-US"/>
        </w:rPr>
        <w:t>V</w:t>
      </w:r>
      <w:r w:rsidRPr="00682F10">
        <w:rPr>
          <w:color w:val="auto"/>
          <w:sz w:val="28"/>
          <w:szCs w:val="28"/>
          <w:vertAlign w:val="subscript"/>
        </w:rPr>
        <w:t>ф</w:t>
      </w:r>
      <w:r w:rsidRPr="00682F10">
        <w:rPr>
          <w:color w:val="auto"/>
          <w:sz w:val="28"/>
          <w:szCs w:val="28"/>
        </w:rPr>
        <w:t xml:space="preserve"> – фактический объем финансирования субсидии, освоенный муниципальным образованием области. </w:t>
      </w:r>
    </w:p>
    <w:p w:rsidR="00B21999" w:rsidRPr="00682F10" w:rsidRDefault="00B21999" w:rsidP="00B21999">
      <w:pPr>
        <w:pStyle w:val="Default"/>
        <w:jc w:val="both"/>
        <w:rPr>
          <w:color w:val="auto"/>
          <w:sz w:val="28"/>
          <w:szCs w:val="28"/>
        </w:rPr>
      </w:pPr>
      <w:r w:rsidRPr="00682F10">
        <w:rPr>
          <w:color w:val="auto"/>
          <w:sz w:val="28"/>
          <w:szCs w:val="28"/>
        </w:rPr>
        <w:tab/>
        <w:t xml:space="preserve">Эффективность использования субсидии при значении показателя 90 процентов и более признается высокой, </w:t>
      </w:r>
      <w:r w:rsidRPr="00682F10">
        <w:rPr>
          <w:rFonts w:eastAsiaTheme="minorEastAsia"/>
          <w:color w:val="auto"/>
          <w:sz w:val="28"/>
          <w:szCs w:val="28"/>
        </w:rPr>
        <w:t xml:space="preserve">при значении до 90 процентов </w:t>
      </w:r>
      <w:r w:rsidRPr="00682F10">
        <w:rPr>
          <w:color w:val="auto"/>
          <w:sz w:val="28"/>
          <w:szCs w:val="28"/>
        </w:rPr>
        <w:t>–</w:t>
      </w:r>
      <w:r w:rsidRPr="00682F10">
        <w:rPr>
          <w:rFonts w:eastAsiaTheme="minorEastAsia"/>
          <w:color w:val="auto"/>
          <w:sz w:val="28"/>
          <w:szCs w:val="28"/>
        </w:rPr>
        <w:t xml:space="preserve"> низкой. </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по формуле (V</w:t>
      </w:r>
      <w:r w:rsidRPr="00682F10">
        <w:rPr>
          <w:rFonts w:ascii="Times New Roman" w:hAnsi="Times New Roman" w:cs="Times New Roman"/>
          <w:sz w:val="28"/>
          <w:szCs w:val="28"/>
          <w:vertAlign w:val="subscript"/>
        </w:rPr>
        <w:t>возврата</w:t>
      </w:r>
      <w:r w:rsidRPr="00682F10">
        <w:rPr>
          <w:rFonts w:ascii="Times New Roman" w:hAnsi="Times New Roman" w:cs="Times New Roman"/>
          <w:sz w:val="28"/>
          <w:szCs w:val="28"/>
        </w:rPr>
        <w:t>):</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p>
    <w:p w:rsidR="00B21999" w:rsidRPr="00682F10" w:rsidRDefault="00B21999" w:rsidP="00B21999">
      <w:pPr>
        <w:pStyle w:val="ConsPlusNormal"/>
        <w:widowControl/>
        <w:tabs>
          <w:tab w:val="left" w:pos="709"/>
        </w:tabs>
        <w:jc w:val="center"/>
        <w:rPr>
          <w:rFonts w:ascii="Times New Roman" w:hAnsi="Times New Roman" w:cs="Times New Roman"/>
          <w:sz w:val="28"/>
          <w:szCs w:val="28"/>
        </w:rPr>
      </w:pPr>
      <w:r w:rsidRPr="00682F10">
        <w:rPr>
          <w:rFonts w:ascii="Times New Roman" w:hAnsi="Times New Roman" w:cs="Times New Roman"/>
          <w:sz w:val="28"/>
          <w:szCs w:val="28"/>
        </w:rPr>
        <w:t>V</w:t>
      </w:r>
      <w:r w:rsidRPr="00682F10">
        <w:rPr>
          <w:rFonts w:ascii="Times New Roman" w:hAnsi="Times New Roman" w:cs="Times New Roman"/>
          <w:sz w:val="28"/>
          <w:szCs w:val="28"/>
          <w:vertAlign w:val="subscript"/>
        </w:rPr>
        <w:t>возврата</w:t>
      </w:r>
      <w:r w:rsidRPr="00682F10">
        <w:rPr>
          <w:rFonts w:ascii="Times New Roman" w:hAnsi="Times New Roman" w:cs="Times New Roman"/>
          <w:sz w:val="28"/>
          <w:szCs w:val="28"/>
        </w:rPr>
        <w:t xml:space="preserve"> = (V</w:t>
      </w:r>
      <w:r w:rsidRPr="00682F10">
        <w:rPr>
          <w:rFonts w:ascii="Times New Roman" w:hAnsi="Times New Roman" w:cs="Times New Roman"/>
          <w:sz w:val="28"/>
          <w:szCs w:val="28"/>
          <w:vertAlign w:val="subscript"/>
        </w:rPr>
        <w:t>субсидии</w:t>
      </w:r>
      <w:r w:rsidRPr="00682F10">
        <w:rPr>
          <w:rFonts w:ascii="Times New Roman" w:hAnsi="Times New Roman" w:cs="Times New Roman"/>
          <w:sz w:val="28"/>
          <w:szCs w:val="28"/>
        </w:rPr>
        <w:t xml:space="preserve"> × k × m / n) × 0,1,</w:t>
      </w:r>
    </w:p>
    <w:p w:rsidR="00B21999" w:rsidRPr="00682F10" w:rsidRDefault="00B21999" w:rsidP="00B21999">
      <w:pPr>
        <w:pStyle w:val="ConsPlusNormal"/>
        <w:widowControl/>
        <w:tabs>
          <w:tab w:val="left" w:pos="709"/>
        </w:tabs>
        <w:jc w:val="both"/>
        <w:rPr>
          <w:rFonts w:ascii="Times New Roman" w:hAnsi="Times New Roman" w:cs="Times New Roman"/>
          <w:sz w:val="28"/>
          <w:szCs w:val="28"/>
        </w:rPr>
      </w:pPr>
      <w:r w:rsidRPr="00682F10">
        <w:rPr>
          <w:rFonts w:ascii="Times New Roman" w:hAnsi="Times New Roman" w:cs="Times New Roman"/>
          <w:sz w:val="28"/>
          <w:szCs w:val="28"/>
        </w:rPr>
        <w:t>где:</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V</w:t>
      </w:r>
      <w:r w:rsidRPr="00682F10">
        <w:rPr>
          <w:rFonts w:ascii="Times New Roman" w:hAnsi="Times New Roman" w:cs="Times New Roman"/>
          <w:sz w:val="28"/>
          <w:szCs w:val="28"/>
          <w:vertAlign w:val="subscript"/>
        </w:rPr>
        <w:t>субсидии</w:t>
      </w:r>
      <w:r w:rsidRPr="00682F10">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k – коэффициент возврата субсидии;</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n – общее количество результатов использования субсидии;</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0,1 – понижающий коэффициент суммы возврата субсидии.</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Коэффициент возврата субсидии (k) рассчитывается по формуле:</w:t>
      </w:r>
    </w:p>
    <w:p w:rsidR="00B21999" w:rsidRPr="00682F10" w:rsidRDefault="00B21999" w:rsidP="00B21999">
      <w:pPr>
        <w:pStyle w:val="ConsPlusNormal"/>
        <w:widowControl/>
        <w:tabs>
          <w:tab w:val="left" w:pos="709"/>
        </w:tabs>
        <w:ind w:firstLine="709"/>
        <w:jc w:val="center"/>
        <w:rPr>
          <w:rFonts w:ascii="Times New Roman" w:hAnsi="Times New Roman" w:cs="Times New Roman"/>
          <w:sz w:val="28"/>
          <w:szCs w:val="28"/>
        </w:rPr>
      </w:pPr>
    </w:p>
    <w:p w:rsidR="00B21999" w:rsidRPr="00682F10" w:rsidRDefault="00B21999" w:rsidP="00B21999">
      <w:pPr>
        <w:pStyle w:val="ConsPlusNormal"/>
        <w:widowControl/>
        <w:tabs>
          <w:tab w:val="left" w:pos="709"/>
        </w:tabs>
        <w:jc w:val="center"/>
        <w:rPr>
          <w:rFonts w:ascii="Times New Roman" w:hAnsi="Times New Roman" w:cs="Times New Roman"/>
          <w:sz w:val="28"/>
          <w:szCs w:val="28"/>
        </w:rPr>
      </w:pPr>
      <w:r w:rsidRPr="00682F10">
        <w:rPr>
          <w:rFonts w:ascii="Times New Roman" w:hAnsi="Times New Roman" w:cs="Times New Roman"/>
          <w:sz w:val="28"/>
          <w:szCs w:val="28"/>
          <w:lang w:val="en-US"/>
        </w:rPr>
        <w:t>k</w:t>
      </w:r>
      <w:r w:rsidRPr="00682F10">
        <w:rPr>
          <w:rFonts w:ascii="Times New Roman" w:hAnsi="Times New Roman" w:cs="Times New Roman"/>
          <w:sz w:val="28"/>
          <w:szCs w:val="28"/>
        </w:rPr>
        <w:t xml:space="preserve"> = ∑ </w:t>
      </w:r>
      <w:r w:rsidRPr="00682F10">
        <w:rPr>
          <w:rFonts w:ascii="Times New Roman" w:hAnsi="Times New Roman" w:cs="Times New Roman"/>
          <w:sz w:val="28"/>
          <w:szCs w:val="28"/>
          <w:lang w:val="en-US"/>
        </w:rPr>
        <w:t>D</w:t>
      </w:r>
      <w:r w:rsidRPr="00682F10">
        <w:rPr>
          <w:rFonts w:ascii="Times New Roman" w:hAnsi="Times New Roman" w:cs="Times New Roman"/>
          <w:sz w:val="28"/>
          <w:szCs w:val="28"/>
          <w:vertAlign w:val="subscript"/>
          <w:lang w:val="en-US"/>
        </w:rPr>
        <w:t>i</w:t>
      </w:r>
      <w:r w:rsidRPr="00682F10">
        <w:rPr>
          <w:rFonts w:ascii="Times New Roman" w:hAnsi="Times New Roman" w:cs="Times New Roman"/>
          <w:sz w:val="28"/>
          <w:szCs w:val="28"/>
        </w:rPr>
        <w:t xml:space="preserve"> / </w:t>
      </w:r>
      <w:r w:rsidRPr="00682F10">
        <w:rPr>
          <w:rFonts w:ascii="Times New Roman" w:hAnsi="Times New Roman" w:cs="Times New Roman"/>
          <w:sz w:val="28"/>
          <w:szCs w:val="28"/>
          <w:lang w:val="en-US"/>
        </w:rPr>
        <w:t>m</w:t>
      </w:r>
      <w:r w:rsidRPr="00682F10">
        <w:rPr>
          <w:rFonts w:ascii="Times New Roman" w:hAnsi="Times New Roman" w:cs="Times New Roman"/>
          <w:sz w:val="28"/>
          <w:szCs w:val="28"/>
        </w:rPr>
        <w:t>,</w:t>
      </w:r>
    </w:p>
    <w:p w:rsidR="00B21999" w:rsidRPr="00682F10" w:rsidRDefault="00B21999" w:rsidP="00B21999">
      <w:pPr>
        <w:pStyle w:val="ConsPlusNormal"/>
        <w:widowControl/>
        <w:tabs>
          <w:tab w:val="left" w:pos="709"/>
        </w:tabs>
        <w:jc w:val="both"/>
        <w:rPr>
          <w:rFonts w:ascii="Times New Roman" w:hAnsi="Times New Roman" w:cs="Times New Roman"/>
          <w:sz w:val="28"/>
          <w:szCs w:val="28"/>
        </w:rPr>
      </w:pPr>
      <w:r w:rsidRPr="00682F10">
        <w:rPr>
          <w:rFonts w:ascii="Times New Roman" w:hAnsi="Times New Roman" w:cs="Times New Roman"/>
          <w:sz w:val="28"/>
          <w:szCs w:val="28"/>
        </w:rPr>
        <w:t>где D</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682F10">
        <w:rPr>
          <w:rFonts w:ascii="Times New Roman" w:hAnsi="Times New Roman" w:cs="Times New Roman"/>
          <w:sz w:val="28"/>
          <w:szCs w:val="28"/>
        </w:rPr>
        <w:noBreakHyphen/>
        <w:t>го результата использования субсидии.</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Индекс, отражающий уровень недостижения i-го результата использования субсидии (D</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 определяется по формуле:</w:t>
      </w:r>
    </w:p>
    <w:p w:rsidR="00B21999" w:rsidRPr="00682F10" w:rsidRDefault="00B21999" w:rsidP="00B21999">
      <w:pPr>
        <w:pStyle w:val="ConsPlusNormal"/>
        <w:widowControl/>
        <w:tabs>
          <w:tab w:val="left" w:pos="709"/>
        </w:tabs>
        <w:jc w:val="both"/>
        <w:rPr>
          <w:rFonts w:ascii="Times New Roman" w:hAnsi="Times New Roman" w:cs="Times New Roman"/>
          <w:sz w:val="28"/>
          <w:szCs w:val="28"/>
        </w:rPr>
      </w:pPr>
    </w:p>
    <w:p w:rsidR="00B21999" w:rsidRPr="00682F10" w:rsidRDefault="00B21999" w:rsidP="00B21999">
      <w:pPr>
        <w:pStyle w:val="ConsPlusNormal"/>
        <w:widowControl/>
        <w:tabs>
          <w:tab w:val="left" w:pos="709"/>
        </w:tabs>
        <w:jc w:val="center"/>
        <w:rPr>
          <w:rFonts w:ascii="Times New Roman" w:hAnsi="Times New Roman" w:cs="Times New Roman"/>
          <w:sz w:val="28"/>
          <w:szCs w:val="28"/>
        </w:rPr>
      </w:pPr>
      <w:r w:rsidRPr="00682F10">
        <w:rPr>
          <w:rFonts w:ascii="Times New Roman" w:hAnsi="Times New Roman" w:cs="Times New Roman"/>
          <w:sz w:val="28"/>
          <w:szCs w:val="28"/>
        </w:rPr>
        <w:t>D</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 xml:space="preserve"> = 1 – T</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 xml:space="preserve"> / S</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w:t>
      </w:r>
    </w:p>
    <w:p w:rsidR="00B21999" w:rsidRPr="00682F10" w:rsidRDefault="00B21999" w:rsidP="00B21999">
      <w:pPr>
        <w:pStyle w:val="ConsPlusNormal"/>
        <w:widowControl/>
        <w:tabs>
          <w:tab w:val="left" w:pos="709"/>
        </w:tabs>
        <w:jc w:val="both"/>
        <w:rPr>
          <w:rFonts w:ascii="Times New Roman" w:hAnsi="Times New Roman" w:cs="Times New Roman"/>
          <w:sz w:val="28"/>
          <w:szCs w:val="28"/>
        </w:rPr>
      </w:pPr>
      <w:r w:rsidRPr="00682F10">
        <w:rPr>
          <w:rFonts w:ascii="Times New Roman" w:hAnsi="Times New Roman" w:cs="Times New Roman"/>
          <w:sz w:val="28"/>
          <w:szCs w:val="28"/>
        </w:rPr>
        <w:t>где:</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Т</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rPr>
        <w:t>S</w:t>
      </w:r>
      <w:r w:rsidRPr="00682F10">
        <w:rPr>
          <w:rFonts w:ascii="Times New Roman" w:hAnsi="Times New Roman" w:cs="Times New Roman"/>
          <w:sz w:val="28"/>
          <w:szCs w:val="28"/>
          <w:vertAlign w:val="subscript"/>
        </w:rPr>
        <w:t>i</w:t>
      </w:r>
      <w:r w:rsidRPr="00682F10">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18.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682F10">
        <w:rPr>
          <w:rFonts w:ascii="Times New Roman" w:hAnsi="Times New Roman" w:cs="Times New Roman"/>
          <w:color w:val="auto"/>
          <w:sz w:val="28"/>
          <w:szCs w:val="28"/>
          <w:vertAlign w:val="subscript"/>
        </w:rPr>
        <w:t>н</w:t>
      </w:r>
      <w:r w:rsidRPr="00682F10">
        <w:rPr>
          <w:rFonts w:ascii="Times New Roman" w:hAnsi="Times New Roman" w:cs="Times New Roman"/>
          <w:color w:val="auto"/>
          <w:sz w:val="28"/>
          <w:szCs w:val="28"/>
        </w:rPr>
        <w:t>), рассчитывается по формуле:</w:t>
      </w:r>
    </w:p>
    <w:p w:rsidR="00B21999" w:rsidRPr="00682F10" w:rsidRDefault="00B21999" w:rsidP="00B21999">
      <w:pPr>
        <w:widowControl/>
        <w:jc w:val="both"/>
        <w:rPr>
          <w:rFonts w:ascii="Times New Roman" w:hAnsi="Times New Roman" w:cs="Times New Roman"/>
          <w:color w:val="auto"/>
          <w:sz w:val="28"/>
          <w:szCs w:val="28"/>
        </w:rPr>
      </w:pPr>
    </w:p>
    <w:p w:rsidR="00B21999" w:rsidRPr="00682F10" w:rsidRDefault="00B21999" w:rsidP="00B21999">
      <w:pPr>
        <w:widowControl/>
        <w:jc w:val="center"/>
        <w:rPr>
          <w:rFonts w:ascii="Times New Roman" w:hAnsi="Times New Roman" w:cs="Times New Roman"/>
          <w:color w:val="auto"/>
          <w:sz w:val="28"/>
          <w:szCs w:val="28"/>
        </w:rPr>
      </w:pPr>
      <w:r w:rsidRPr="00682F10">
        <w:rPr>
          <w:rFonts w:ascii="Times New Roman" w:hAnsi="Times New Roman" w:cs="Times New Roman"/>
          <w:color w:val="auto"/>
          <w:sz w:val="28"/>
          <w:szCs w:val="28"/>
        </w:rPr>
        <w:t>S</w:t>
      </w:r>
      <w:r w:rsidRPr="00682F10">
        <w:rPr>
          <w:rFonts w:ascii="Times New Roman" w:hAnsi="Times New Roman" w:cs="Times New Roman"/>
          <w:color w:val="auto"/>
          <w:sz w:val="28"/>
          <w:szCs w:val="28"/>
          <w:vertAlign w:val="subscript"/>
        </w:rPr>
        <w:t>н</w:t>
      </w:r>
      <w:r w:rsidRPr="00682F10">
        <w:rPr>
          <w:rFonts w:ascii="Times New Roman" w:hAnsi="Times New Roman" w:cs="Times New Roman"/>
          <w:color w:val="auto"/>
          <w:sz w:val="28"/>
          <w:szCs w:val="28"/>
        </w:rPr>
        <w:t xml:space="preserve"> = S</w:t>
      </w:r>
      <w:r w:rsidRPr="00682F10">
        <w:rPr>
          <w:rFonts w:ascii="Times New Roman" w:hAnsi="Times New Roman" w:cs="Times New Roman"/>
          <w:color w:val="auto"/>
          <w:sz w:val="28"/>
          <w:szCs w:val="28"/>
          <w:vertAlign w:val="subscript"/>
        </w:rPr>
        <w:t>ф</w:t>
      </w:r>
      <w:r w:rsidRPr="00682F10">
        <w:rPr>
          <w:rFonts w:ascii="Times New Roman" w:hAnsi="Times New Roman" w:cs="Times New Roman"/>
          <w:color w:val="auto"/>
          <w:sz w:val="28"/>
          <w:szCs w:val="28"/>
        </w:rPr>
        <w:t xml:space="preserve"> </w:t>
      </w:r>
      <w:r w:rsidRPr="00682F10">
        <w:rPr>
          <w:rFonts w:ascii="Times New Roman" w:hAnsi="Times New Roman" w:cs="Times New Roman"/>
          <w:noProof/>
          <w:color w:val="auto"/>
          <w:sz w:val="28"/>
          <w:szCs w:val="28"/>
          <w:lang w:bidi="ar-SA"/>
        </w:rPr>
        <w:drawing>
          <wp:inline distT="0" distB="0" distL="0" distR="0" wp14:anchorId="5CB9BB51" wp14:editId="5C53EF7C">
            <wp:extent cx="118745" cy="1949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745" cy="194945"/>
                    </a:xfrm>
                    <a:prstGeom prst="rect">
                      <a:avLst/>
                    </a:prstGeom>
                    <a:noFill/>
                    <a:ln>
                      <a:noFill/>
                    </a:ln>
                  </pic:spPr>
                </pic:pic>
              </a:graphicData>
            </a:graphic>
          </wp:inline>
        </w:drawing>
      </w:r>
      <w:r w:rsidRPr="00682F10">
        <w:rPr>
          <w:rFonts w:ascii="Times New Roman" w:hAnsi="Times New Roman" w:cs="Times New Roman"/>
          <w:color w:val="auto"/>
          <w:sz w:val="28"/>
          <w:szCs w:val="28"/>
        </w:rPr>
        <w:t xml:space="preserve"> S</w:t>
      </w:r>
      <w:r w:rsidRPr="00682F10">
        <w:rPr>
          <w:rFonts w:ascii="Times New Roman" w:hAnsi="Times New Roman" w:cs="Times New Roman"/>
          <w:color w:val="auto"/>
          <w:sz w:val="28"/>
          <w:szCs w:val="28"/>
          <w:vertAlign w:val="subscript"/>
        </w:rPr>
        <w:t>к</w:t>
      </w:r>
      <w:r w:rsidRPr="00682F10">
        <w:rPr>
          <w:rFonts w:ascii="Times New Roman" w:hAnsi="Times New Roman" w:cs="Times New Roman"/>
          <w:color w:val="auto"/>
          <w:sz w:val="28"/>
          <w:szCs w:val="28"/>
        </w:rPr>
        <w:t xml:space="preserve"> </w:t>
      </w:r>
      <w:r w:rsidRPr="00682F10">
        <w:rPr>
          <w:rFonts w:ascii="Times New Roman" w:hAnsi="Times New Roman" w:cs="Times New Roman"/>
          <w:noProof/>
          <w:color w:val="auto"/>
          <w:sz w:val="28"/>
          <w:szCs w:val="28"/>
          <w:lang w:bidi="ar-SA"/>
        </w:rPr>
        <w:drawing>
          <wp:inline distT="0" distB="0" distL="0" distR="0" wp14:anchorId="1B1758D1" wp14:editId="69B70B90">
            <wp:extent cx="101600" cy="1860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86055"/>
                    </a:xfrm>
                    <a:prstGeom prst="rect">
                      <a:avLst/>
                    </a:prstGeom>
                    <a:noFill/>
                    <a:ln>
                      <a:noFill/>
                    </a:ln>
                  </pic:spPr>
                </pic:pic>
              </a:graphicData>
            </a:graphic>
          </wp:inline>
        </w:drawing>
      </w:r>
      <w:r w:rsidRPr="00682F10">
        <w:rPr>
          <w:rFonts w:ascii="Times New Roman" w:hAnsi="Times New Roman" w:cs="Times New Roman"/>
          <w:color w:val="auto"/>
          <w:sz w:val="28"/>
          <w:szCs w:val="28"/>
        </w:rPr>
        <w:t xml:space="preserve"> К</w:t>
      </w:r>
      <w:r w:rsidRPr="00682F10">
        <w:rPr>
          <w:rFonts w:ascii="Times New Roman" w:hAnsi="Times New Roman" w:cs="Times New Roman"/>
          <w:color w:val="auto"/>
          <w:sz w:val="28"/>
          <w:szCs w:val="28"/>
          <w:vertAlign w:val="subscript"/>
        </w:rPr>
        <w:t>ф</w:t>
      </w:r>
      <w:r w:rsidRPr="00682F10">
        <w:rPr>
          <w:rFonts w:ascii="Times New Roman" w:hAnsi="Times New Roman" w:cs="Times New Roman"/>
          <w:color w:val="auto"/>
          <w:sz w:val="28"/>
          <w:szCs w:val="28"/>
        </w:rPr>
        <w:t>,</w:t>
      </w:r>
    </w:p>
    <w:p w:rsidR="00B21999" w:rsidRPr="00682F10" w:rsidRDefault="00B21999" w:rsidP="00B21999">
      <w:pPr>
        <w:widowControl/>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где:</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S</w:t>
      </w:r>
      <w:r w:rsidRPr="00682F10">
        <w:rPr>
          <w:rFonts w:ascii="Times New Roman" w:hAnsi="Times New Roman" w:cs="Times New Roman"/>
          <w:color w:val="auto"/>
          <w:sz w:val="28"/>
          <w:szCs w:val="28"/>
          <w:vertAlign w:val="subscript"/>
        </w:rPr>
        <w:t>ф</w:t>
      </w:r>
      <w:r w:rsidRPr="00682F10">
        <w:rPr>
          <w:rFonts w:ascii="Times New Roman" w:hAnsi="Times New Roman" w:cs="Times New Roman"/>
          <w:color w:val="auto"/>
          <w:sz w:val="28"/>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S</w:t>
      </w:r>
      <w:r w:rsidRPr="00682F10">
        <w:rPr>
          <w:rFonts w:ascii="Times New Roman" w:hAnsi="Times New Roman" w:cs="Times New Roman"/>
          <w:color w:val="auto"/>
          <w:sz w:val="28"/>
          <w:szCs w:val="28"/>
          <w:vertAlign w:val="subscript"/>
        </w:rPr>
        <w:t>к</w:t>
      </w:r>
      <w:r w:rsidRPr="00682F10">
        <w:rPr>
          <w:rFonts w:ascii="Times New Roman" w:hAnsi="Times New Roman" w:cs="Times New Roman"/>
          <w:color w:val="auto"/>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K</w:t>
      </w:r>
      <w:r w:rsidRPr="00682F10">
        <w:rPr>
          <w:rFonts w:ascii="Times New Roman" w:hAnsi="Times New Roman" w:cs="Times New Roman"/>
          <w:color w:val="auto"/>
          <w:sz w:val="28"/>
          <w:szCs w:val="28"/>
          <w:vertAlign w:val="subscript"/>
        </w:rPr>
        <w:t>ф</w:t>
      </w:r>
      <w:r w:rsidRPr="00682F10">
        <w:rPr>
          <w:rFonts w:ascii="Times New Roman" w:hAnsi="Times New Roman" w:cs="Times New Roman"/>
          <w:color w:val="auto"/>
          <w:sz w:val="28"/>
          <w:szCs w:val="28"/>
        </w:rPr>
        <w:t xml:space="preserve"> –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19. При выявлении случаев, указанных в пункте 17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B21999" w:rsidRPr="00682F10" w:rsidRDefault="00B21999" w:rsidP="00B21999">
      <w:pPr>
        <w:pStyle w:val="ConsPlusNormal"/>
        <w:widowControl/>
        <w:tabs>
          <w:tab w:val="left" w:pos="709"/>
        </w:tabs>
        <w:ind w:firstLine="709"/>
        <w:jc w:val="both"/>
        <w:rPr>
          <w:rFonts w:ascii="Times New Roman" w:hAnsi="Times New Roman" w:cs="Times New Roman"/>
          <w:sz w:val="28"/>
          <w:szCs w:val="28"/>
        </w:rPr>
      </w:pPr>
      <w:r w:rsidRPr="00682F10">
        <w:rPr>
          <w:rFonts w:ascii="Times New Roman" w:hAnsi="Times New Roman" w:cs="Times New Roman"/>
          <w:sz w:val="28"/>
          <w:szCs w:val="28"/>
          <w:lang w:eastAsia="en-US"/>
        </w:rPr>
        <w:t>20. Средства, перечисленные из местного бюджета в областной бюджет в соответствии</w:t>
      </w:r>
      <w:r w:rsidRPr="00682F10">
        <w:rPr>
          <w:rFonts w:ascii="Times New Roman" w:hAnsi="Times New Roman" w:cs="Times New Roman"/>
          <w:sz w:val="28"/>
          <w:szCs w:val="28"/>
        </w:rPr>
        <w:t xml:space="preserve"> с пунктами 17 и 18 Порядка, зачисляются в дорожный фонд Ярославской области.</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21. Ответственность за нецелевое расходование субсидии возлагается на муниципальные образования области.</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законодательством Российской Федерации.</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22.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B21999" w:rsidRPr="00682F10" w:rsidRDefault="00B21999" w:rsidP="00B21999">
      <w:pPr>
        <w:pStyle w:val="ConsPlusNormal"/>
        <w:widowControl/>
        <w:ind w:firstLine="709"/>
        <w:jc w:val="both"/>
        <w:rPr>
          <w:rFonts w:ascii="Times New Roman" w:hAnsi="Times New Roman" w:cs="Times New Roman"/>
          <w:sz w:val="28"/>
          <w:szCs w:val="28"/>
        </w:rPr>
      </w:pPr>
      <w:r w:rsidRPr="00682F10">
        <w:rPr>
          <w:rFonts w:ascii="Times New Roman" w:hAnsi="Times New Roman" w:cs="Times New Roman"/>
          <w:sz w:val="28"/>
          <w:szCs w:val="28"/>
        </w:rPr>
        <w:t>23. В случае отсутствия на 01 ноября текущего финансового года заключенных муниципальных контрактов (договоров) на выполнение работ по капитальному ремонту объектов, финансируемых за счет субсидии, соглашение с муниципальным образованием области расторгается.</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Pr="00682F10">
        <w:rPr>
          <w:rFonts w:ascii="Times New Roman" w:hAnsi="Times New Roman" w:cs="Times New Roman"/>
          <w:sz w:val="28"/>
          <w:szCs w:val="28"/>
        </w:rPr>
        <w:t>постановлением</w:t>
      </w:r>
      <w:r w:rsidRPr="00682F10">
        <w:rPr>
          <w:rFonts w:ascii="Times New Roman" w:hAnsi="Times New Roman" w:cs="Times New Roman"/>
          <w:color w:val="auto"/>
          <w:sz w:val="28"/>
          <w:szCs w:val="28"/>
        </w:rPr>
        <w:t xml:space="preserve"> Правительства </w:t>
      </w:r>
      <w:r w:rsidRPr="00682F10">
        <w:rPr>
          <w:rFonts w:ascii="Times New Roman" w:hAnsi="Times New Roman" w:cs="Times New Roman"/>
          <w:sz w:val="28"/>
          <w:szCs w:val="28"/>
        </w:rPr>
        <w:t>Ярославской</w:t>
      </w:r>
      <w:r w:rsidRPr="00682F10">
        <w:rPr>
          <w:rFonts w:ascii="Times New Roman" w:hAnsi="Times New Roman" w:cs="Times New Roman"/>
          <w:color w:val="auto"/>
          <w:sz w:val="28"/>
          <w:szCs w:val="28"/>
        </w:rPr>
        <w:t xml:space="preserve">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r w:rsidRPr="00682F10">
        <w:rPr>
          <w:rFonts w:ascii="Times New Roman" w:hAnsi="Times New Roman" w:cs="Times New Roman"/>
          <w:sz w:val="28"/>
          <w:szCs w:val="28"/>
        </w:rPr>
        <w:t>постановлением</w:t>
      </w:r>
      <w:r w:rsidRPr="00682F10">
        <w:rPr>
          <w:rFonts w:ascii="Times New Roman" w:hAnsi="Times New Roman" w:cs="Times New Roman"/>
          <w:color w:val="auto"/>
          <w:sz w:val="28"/>
          <w:szCs w:val="28"/>
        </w:rPr>
        <w:t xml:space="preserve"> Правительства </w:t>
      </w:r>
      <w:r w:rsidRPr="00682F10">
        <w:rPr>
          <w:rFonts w:ascii="Times New Roman" w:hAnsi="Times New Roman" w:cs="Times New Roman"/>
          <w:sz w:val="28"/>
          <w:szCs w:val="28"/>
        </w:rPr>
        <w:t>Ярославской</w:t>
      </w:r>
      <w:r w:rsidRPr="00682F10">
        <w:rPr>
          <w:rFonts w:ascii="Times New Roman" w:hAnsi="Times New Roman" w:cs="Times New Roman"/>
          <w:color w:val="auto"/>
          <w:sz w:val="28"/>
          <w:szCs w:val="28"/>
        </w:rPr>
        <w:t xml:space="preserve">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B21999" w:rsidRPr="00682F10" w:rsidRDefault="00B21999" w:rsidP="00B21999">
      <w:pPr>
        <w:widowControl/>
        <w:ind w:firstLine="709"/>
        <w:jc w:val="both"/>
        <w:rPr>
          <w:rFonts w:ascii="Times New Roman" w:hAnsi="Times New Roman" w:cs="Times New Roman"/>
          <w:color w:val="auto"/>
          <w:sz w:val="28"/>
          <w:szCs w:val="28"/>
        </w:rPr>
      </w:pPr>
      <w:r w:rsidRPr="00682F10">
        <w:rPr>
          <w:rFonts w:ascii="Times New Roman" w:hAnsi="Times New Roman" w:cs="Times New Roman"/>
          <w:color w:val="auto"/>
          <w:sz w:val="28"/>
          <w:szCs w:val="28"/>
        </w:rPr>
        <w:t>25. 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7E26D2" w:rsidRPr="00682F10" w:rsidRDefault="007E26D2">
      <w:pPr>
        <w:rPr>
          <w:rFonts w:ascii="Times New Roman" w:hAnsi="Times New Roman" w:cs="Times New Roman"/>
          <w:sz w:val="28"/>
          <w:szCs w:val="28"/>
        </w:rPr>
      </w:pPr>
    </w:p>
    <w:sectPr w:rsidR="007E26D2" w:rsidRPr="00682F10" w:rsidSect="00F126C3">
      <w:headerReference w:type="default" r:id="rId8"/>
      <w:footerReference w:type="default" r:id="rId9"/>
      <w:headerReference w:type="first" r:id="rId10"/>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999" w:rsidRDefault="00B21999" w:rsidP="00B21999">
      <w:r>
        <w:separator/>
      </w:r>
    </w:p>
  </w:endnote>
  <w:endnote w:type="continuationSeparator" w:id="0">
    <w:p w:rsidR="00B21999" w:rsidRDefault="00B21999" w:rsidP="00B2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999" w:rsidRDefault="00B21999">
    <w:pPr>
      <w:pStyle w:val="a8"/>
      <w:jc w:val="center"/>
    </w:pPr>
  </w:p>
  <w:p w:rsidR="00B21999" w:rsidRDefault="00B2199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999" w:rsidRDefault="00B21999" w:rsidP="00B21999">
      <w:r>
        <w:separator/>
      </w:r>
    </w:p>
  </w:footnote>
  <w:footnote w:type="continuationSeparator" w:id="0">
    <w:p w:rsidR="00B21999" w:rsidRDefault="00B21999" w:rsidP="00B21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099534"/>
      <w:docPartObj>
        <w:docPartGallery w:val="Page Numbers (Top of Page)"/>
        <w:docPartUnique/>
      </w:docPartObj>
    </w:sdtPr>
    <w:sdtContent>
      <w:p w:rsidR="00F126C3" w:rsidRDefault="00F126C3">
        <w:pPr>
          <w:pStyle w:val="a6"/>
          <w:jc w:val="center"/>
        </w:pPr>
        <w:r>
          <w:fldChar w:fldCharType="begin"/>
        </w:r>
        <w:r>
          <w:instrText>PAGE   \* MERGEFORMAT</w:instrText>
        </w:r>
        <w:r>
          <w:fldChar w:fldCharType="separate"/>
        </w:r>
        <w:r>
          <w:rPr>
            <w:noProof/>
          </w:rPr>
          <w:t>3</w:t>
        </w:r>
        <w:r>
          <w:fldChar w:fldCharType="end"/>
        </w:r>
      </w:p>
    </w:sdtContent>
  </w:sdt>
  <w:p w:rsidR="00F126C3" w:rsidRDefault="00F126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062811"/>
      <w:docPartObj>
        <w:docPartGallery w:val="Page Numbers (Top of Page)"/>
        <w:docPartUnique/>
      </w:docPartObj>
    </w:sdtPr>
    <w:sdtContent>
      <w:p w:rsidR="00F126C3" w:rsidRDefault="00F126C3">
        <w:pPr>
          <w:pStyle w:val="a6"/>
          <w:jc w:val="center"/>
        </w:pPr>
      </w:p>
    </w:sdtContent>
  </w:sdt>
  <w:p w:rsidR="00F126C3" w:rsidRDefault="00F126C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999"/>
    <w:rsid w:val="00001FD3"/>
    <w:rsid w:val="00002861"/>
    <w:rsid w:val="000152CD"/>
    <w:rsid w:val="0002465C"/>
    <w:rsid w:val="000272F3"/>
    <w:rsid w:val="00031D7B"/>
    <w:rsid w:val="000378EF"/>
    <w:rsid w:val="00046077"/>
    <w:rsid w:val="00050849"/>
    <w:rsid w:val="000524E6"/>
    <w:rsid w:val="00052BEE"/>
    <w:rsid w:val="000556C3"/>
    <w:rsid w:val="0005612B"/>
    <w:rsid w:val="00072086"/>
    <w:rsid w:val="000737D4"/>
    <w:rsid w:val="00090F3B"/>
    <w:rsid w:val="00091440"/>
    <w:rsid w:val="000917D2"/>
    <w:rsid w:val="000928B3"/>
    <w:rsid w:val="0009453D"/>
    <w:rsid w:val="000961DC"/>
    <w:rsid w:val="000A1772"/>
    <w:rsid w:val="000A246E"/>
    <w:rsid w:val="000A7318"/>
    <w:rsid w:val="000B7E26"/>
    <w:rsid w:val="000D3ABC"/>
    <w:rsid w:val="000D47A1"/>
    <w:rsid w:val="000D7D03"/>
    <w:rsid w:val="000E2F15"/>
    <w:rsid w:val="000E444F"/>
    <w:rsid w:val="00101400"/>
    <w:rsid w:val="001041E3"/>
    <w:rsid w:val="00113DD1"/>
    <w:rsid w:val="00115D30"/>
    <w:rsid w:val="00124343"/>
    <w:rsid w:val="00127698"/>
    <w:rsid w:val="00133174"/>
    <w:rsid w:val="00135C7E"/>
    <w:rsid w:val="00136124"/>
    <w:rsid w:val="001445FD"/>
    <w:rsid w:val="0014470D"/>
    <w:rsid w:val="001449F4"/>
    <w:rsid w:val="001515D9"/>
    <w:rsid w:val="00155A32"/>
    <w:rsid w:val="001560E3"/>
    <w:rsid w:val="00164671"/>
    <w:rsid w:val="001741D8"/>
    <w:rsid w:val="00180669"/>
    <w:rsid w:val="00183C94"/>
    <w:rsid w:val="00184AB1"/>
    <w:rsid w:val="00192607"/>
    <w:rsid w:val="00195C0E"/>
    <w:rsid w:val="001B5798"/>
    <w:rsid w:val="001B7B47"/>
    <w:rsid w:val="001C2933"/>
    <w:rsid w:val="001D07BC"/>
    <w:rsid w:val="001D52BF"/>
    <w:rsid w:val="001F411D"/>
    <w:rsid w:val="001F5AE3"/>
    <w:rsid w:val="001F72C0"/>
    <w:rsid w:val="002002D7"/>
    <w:rsid w:val="002034D4"/>
    <w:rsid w:val="00212B6E"/>
    <w:rsid w:val="002141E5"/>
    <w:rsid w:val="00216CB6"/>
    <w:rsid w:val="0022444D"/>
    <w:rsid w:val="002273E8"/>
    <w:rsid w:val="002274AD"/>
    <w:rsid w:val="00227DFF"/>
    <w:rsid w:val="0025173C"/>
    <w:rsid w:val="00251B45"/>
    <w:rsid w:val="002567C9"/>
    <w:rsid w:val="00260630"/>
    <w:rsid w:val="00274A2A"/>
    <w:rsid w:val="00276DE9"/>
    <w:rsid w:val="00281828"/>
    <w:rsid w:val="0028353C"/>
    <w:rsid w:val="00286976"/>
    <w:rsid w:val="00287373"/>
    <w:rsid w:val="00291AC9"/>
    <w:rsid w:val="00294621"/>
    <w:rsid w:val="002A2624"/>
    <w:rsid w:val="002A736E"/>
    <w:rsid w:val="002B758E"/>
    <w:rsid w:val="002C28ED"/>
    <w:rsid w:val="002C5A60"/>
    <w:rsid w:val="002F0892"/>
    <w:rsid w:val="002F2FB8"/>
    <w:rsid w:val="002F5E8E"/>
    <w:rsid w:val="002F7018"/>
    <w:rsid w:val="002F7192"/>
    <w:rsid w:val="00315F60"/>
    <w:rsid w:val="003235BA"/>
    <w:rsid w:val="003259BB"/>
    <w:rsid w:val="003470FB"/>
    <w:rsid w:val="00352605"/>
    <w:rsid w:val="00354481"/>
    <w:rsid w:val="00362EF2"/>
    <w:rsid w:val="003632FB"/>
    <w:rsid w:val="003660A9"/>
    <w:rsid w:val="003727AF"/>
    <w:rsid w:val="00372AB6"/>
    <w:rsid w:val="00375BD4"/>
    <w:rsid w:val="00387BA2"/>
    <w:rsid w:val="00390F7B"/>
    <w:rsid w:val="0039212D"/>
    <w:rsid w:val="003A30C5"/>
    <w:rsid w:val="003A6F00"/>
    <w:rsid w:val="003B3CA6"/>
    <w:rsid w:val="003B401F"/>
    <w:rsid w:val="003C0D4B"/>
    <w:rsid w:val="003D1AB4"/>
    <w:rsid w:val="003D3CFB"/>
    <w:rsid w:val="003D6E07"/>
    <w:rsid w:val="003F1D36"/>
    <w:rsid w:val="003F492E"/>
    <w:rsid w:val="003F6B58"/>
    <w:rsid w:val="00400D51"/>
    <w:rsid w:val="00405B8D"/>
    <w:rsid w:val="00411BE1"/>
    <w:rsid w:val="0041736A"/>
    <w:rsid w:val="004217FD"/>
    <w:rsid w:val="00424551"/>
    <w:rsid w:val="00424E4B"/>
    <w:rsid w:val="00430CDF"/>
    <w:rsid w:val="00437C50"/>
    <w:rsid w:val="00443BE0"/>
    <w:rsid w:val="00446B5B"/>
    <w:rsid w:val="0044703A"/>
    <w:rsid w:val="00447663"/>
    <w:rsid w:val="0045134E"/>
    <w:rsid w:val="00454B84"/>
    <w:rsid w:val="0045601B"/>
    <w:rsid w:val="0045776B"/>
    <w:rsid w:val="00465D7F"/>
    <w:rsid w:val="004663C8"/>
    <w:rsid w:val="00484ABA"/>
    <w:rsid w:val="00487F50"/>
    <w:rsid w:val="00493660"/>
    <w:rsid w:val="004967DF"/>
    <w:rsid w:val="004A021C"/>
    <w:rsid w:val="004A2CFB"/>
    <w:rsid w:val="004A461E"/>
    <w:rsid w:val="004B3265"/>
    <w:rsid w:val="004B5C82"/>
    <w:rsid w:val="004C7407"/>
    <w:rsid w:val="004D7006"/>
    <w:rsid w:val="004F61FD"/>
    <w:rsid w:val="00501309"/>
    <w:rsid w:val="00501700"/>
    <w:rsid w:val="00503E01"/>
    <w:rsid w:val="00504578"/>
    <w:rsid w:val="00507D83"/>
    <w:rsid w:val="0051024F"/>
    <w:rsid w:val="00514360"/>
    <w:rsid w:val="00514C13"/>
    <w:rsid w:val="005170BB"/>
    <w:rsid w:val="00517E61"/>
    <w:rsid w:val="00521322"/>
    <w:rsid w:val="0053161B"/>
    <w:rsid w:val="005403AF"/>
    <w:rsid w:val="005451A5"/>
    <w:rsid w:val="0054590F"/>
    <w:rsid w:val="00545AFF"/>
    <w:rsid w:val="00546543"/>
    <w:rsid w:val="00547508"/>
    <w:rsid w:val="00555F5C"/>
    <w:rsid w:val="00556266"/>
    <w:rsid w:val="005602B3"/>
    <w:rsid w:val="00561F8E"/>
    <w:rsid w:val="00571DBE"/>
    <w:rsid w:val="005735C9"/>
    <w:rsid w:val="00581FF8"/>
    <w:rsid w:val="00583B77"/>
    <w:rsid w:val="00587F2D"/>
    <w:rsid w:val="00592ACA"/>
    <w:rsid w:val="005B402A"/>
    <w:rsid w:val="005C1537"/>
    <w:rsid w:val="005C32CD"/>
    <w:rsid w:val="005D08C4"/>
    <w:rsid w:val="005D2737"/>
    <w:rsid w:val="005D3AD2"/>
    <w:rsid w:val="005E1570"/>
    <w:rsid w:val="005E4672"/>
    <w:rsid w:val="005F0BC1"/>
    <w:rsid w:val="005F150A"/>
    <w:rsid w:val="005F6D15"/>
    <w:rsid w:val="005F6DDE"/>
    <w:rsid w:val="005F7343"/>
    <w:rsid w:val="00602C83"/>
    <w:rsid w:val="00606173"/>
    <w:rsid w:val="00610625"/>
    <w:rsid w:val="006121A8"/>
    <w:rsid w:val="00613ACC"/>
    <w:rsid w:val="00627628"/>
    <w:rsid w:val="006504C1"/>
    <w:rsid w:val="006566AF"/>
    <w:rsid w:val="00666D87"/>
    <w:rsid w:val="00671B21"/>
    <w:rsid w:val="00676F3D"/>
    <w:rsid w:val="00677A43"/>
    <w:rsid w:val="00682F10"/>
    <w:rsid w:val="006852B0"/>
    <w:rsid w:val="0068578D"/>
    <w:rsid w:val="0069089E"/>
    <w:rsid w:val="006930C3"/>
    <w:rsid w:val="00694448"/>
    <w:rsid w:val="006A1D5E"/>
    <w:rsid w:val="006B347D"/>
    <w:rsid w:val="006B373E"/>
    <w:rsid w:val="006B4C73"/>
    <w:rsid w:val="006C19DE"/>
    <w:rsid w:val="006C3BE9"/>
    <w:rsid w:val="006D7B40"/>
    <w:rsid w:val="006D7DDD"/>
    <w:rsid w:val="006E4037"/>
    <w:rsid w:val="006E748D"/>
    <w:rsid w:val="006E74D3"/>
    <w:rsid w:val="006F11F2"/>
    <w:rsid w:val="00700902"/>
    <w:rsid w:val="00701384"/>
    <w:rsid w:val="00702F07"/>
    <w:rsid w:val="00711482"/>
    <w:rsid w:val="00724DE3"/>
    <w:rsid w:val="007277E9"/>
    <w:rsid w:val="00741A91"/>
    <w:rsid w:val="00750C10"/>
    <w:rsid w:val="00751176"/>
    <w:rsid w:val="00751639"/>
    <w:rsid w:val="00751B90"/>
    <w:rsid w:val="00751D1D"/>
    <w:rsid w:val="00761071"/>
    <w:rsid w:val="007652C0"/>
    <w:rsid w:val="00765FC2"/>
    <w:rsid w:val="00773330"/>
    <w:rsid w:val="00782C51"/>
    <w:rsid w:val="007A1E60"/>
    <w:rsid w:val="007A41B8"/>
    <w:rsid w:val="007A6694"/>
    <w:rsid w:val="007B2224"/>
    <w:rsid w:val="007B3061"/>
    <w:rsid w:val="007C0573"/>
    <w:rsid w:val="007C067A"/>
    <w:rsid w:val="007C246B"/>
    <w:rsid w:val="007D41A7"/>
    <w:rsid w:val="007E26D2"/>
    <w:rsid w:val="007E3A9E"/>
    <w:rsid w:val="007E6726"/>
    <w:rsid w:val="007F148A"/>
    <w:rsid w:val="007F2D4E"/>
    <w:rsid w:val="007F3149"/>
    <w:rsid w:val="007F7497"/>
    <w:rsid w:val="00805A14"/>
    <w:rsid w:val="00812C75"/>
    <w:rsid w:val="00820D84"/>
    <w:rsid w:val="00824C01"/>
    <w:rsid w:val="00826B95"/>
    <w:rsid w:val="00830BD4"/>
    <w:rsid w:val="0084496F"/>
    <w:rsid w:val="00844C43"/>
    <w:rsid w:val="008500F2"/>
    <w:rsid w:val="00851B60"/>
    <w:rsid w:val="008535D7"/>
    <w:rsid w:val="00855C8E"/>
    <w:rsid w:val="00860691"/>
    <w:rsid w:val="00862E6B"/>
    <w:rsid w:val="008736A5"/>
    <w:rsid w:val="00874DD4"/>
    <w:rsid w:val="0087781C"/>
    <w:rsid w:val="0088418D"/>
    <w:rsid w:val="00886765"/>
    <w:rsid w:val="008913B1"/>
    <w:rsid w:val="008927EA"/>
    <w:rsid w:val="00894A31"/>
    <w:rsid w:val="008A6F99"/>
    <w:rsid w:val="008B022B"/>
    <w:rsid w:val="008B0601"/>
    <w:rsid w:val="008B0655"/>
    <w:rsid w:val="008B0E83"/>
    <w:rsid w:val="008B23C0"/>
    <w:rsid w:val="008B2D75"/>
    <w:rsid w:val="008B5234"/>
    <w:rsid w:val="008C25BE"/>
    <w:rsid w:val="008C51DE"/>
    <w:rsid w:val="008C76C6"/>
    <w:rsid w:val="008D7C73"/>
    <w:rsid w:val="008E211F"/>
    <w:rsid w:val="008E301D"/>
    <w:rsid w:val="008F19CD"/>
    <w:rsid w:val="008F744A"/>
    <w:rsid w:val="00910A57"/>
    <w:rsid w:val="0093519C"/>
    <w:rsid w:val="00935A5F"/>
    <w:rsid w:val="00945224"/>
    <w:rsid w:val="00956FE3"/>
    <w:rsid w:val="009576E6"/>
    <w:rsid w:val="00963A53"/>
    <w:rsid w:val="009758F8"/>
    <w:rsid w:val="009761ED"/>
    <w:rsid w:val="00985B03"/>
    <w:rsid w:val="00987C2E"/>
    <w:rsid w:val="009A2087"/>
    <w:rsid w:val="009A3767"/>
    <w:rsid w:val="009A78EE"/>
    <w:rsid w:val="009C65FD"/>
    <w:rsid w:val="009E2397"/>
    <w:rsid w:val="009E2EFF"/>
    <w:rsid w:val="009E6993"/>
    <w:rsid w:val="009F4C01"/>
    <w:rsid w:val="009F675B"/>
    <w:rsid w:val="00A01C2C"/>
    <w:rsid w:val="00A15493"/>
    <w:rsid w:val="00A16281"/>
    <w:rsid w:val="00A222E5"/>
    <w:rsid w:val="00A2309A"/>
    <w:rsid w:val="00A241D7"/>
    <w:rsid w:val="00A27BCE"/>
    <w:rsid w:val="00A32DB5"/>
    <w:rsid w:val="00A444D8"/>
    <w:rsid w:val="00A507F5"/>
    <w:rsid w:val="00A50B15"/>
    <w:rsid w:val="00A5196C"/>
    <w:rsid w:val="00A558C1"/>
    <w:rsid w:val="00A653DF"/>
    <w:rsid w:val="00A7149C"/>
    <w:rsid w:val="00A71F04"/>
    <w:rsid w:val="00A77342"/>
    <w:rsid w:val="00A77CC1"/>
    <w:rsid w:val="00A8129C"/>
    <w:rsid w:val="00A90F0E"/>
    <w:rsid w:val="00A95B83"/>
    <w:rsid w:val="00AA2325"/>
    <w:rsid w:val="00AA6153"/>
    <w:rsid w:val="00AA70F0"/>
    <w:rsid w:val="00AB24B4"/>
    <w:rsid w:val="00AB4835"/>
    <w:rsid w:val="00AB67DD"/>
    <w:rsid w:val="00AE0F27"/>
    <w:rsid w:val="00AE1F91"/>
    <w:rsid w:val="00AE282D"/>
    <w:rsid w:val="00AE4931"/>
    <w:rsid w:val="00AF35EB"/>
    <w:rsid w:val="00B01BFC"/>
    <w:rsid w:val="00B05196"/>
    <w:rsid w:val="00B20FF5"/>
    <w:rsid w:val="00B21999"/>
    <w:rsid w:val="00B24E4B"/>
    <w:rsid w:val="00B34191"/>
    <w:rsid w:val="00B515E8"/>
    <w:rsid w:val="00B53B84"/>
    <w:rsid w:val="00B55A43"/>
    <w:rsid w:val="00B565CD"/>
    <w:rsid w:val="00B57104"/>
    <w:rsid w:val="00B658E6"/>
    <w:rsid w:val="00B67D7C"/>
    <w:rsid w:val="00B83BC1"/>
    <w:rsid w:val="00B84F3F"/>
    <w:rsid w:val="00B8750B"/>
    <w:rsid w:val="00B9599C"/>
    <w:rsid w:val="00BB497B"/>
    <w:rsid w:val="00BB620E"/>
    <w:rsid w:val="00BB7395"/>
    <w:rsid w:val="00BC204F"/>
    <w:rsid w:val="00BC26E9"/>
    <w:rsid w:val="00BC29CD"/>
    <w:rsid w:val="00BC64AC"/>
    <w:rsid w:val="00BC738C"/>
    <w:rsid w:val="00BD076B"/>
    <w:rsid w:val="00BD2127"/>
    <w:rsid w:val="00BD5684"/>
    <w:rsid w:val="00BE0ED1"/>
    <w:rsid w:val="00BE21EA"/>
    <w:rsid w:val="00BF0911"/>
    <w:rsid w:val="00BF76A8"/>
    <w:rsid w:val="00C01643"/>
    <w:rsid w:val="00C02272"/>
    <w:rsid w:val="00C13ADD"/>
    <w:rsid w:val="00C158C3"/>
    <w:rsid w:val="00C223B8"/>
    <w:rsid w:val="00C314DF"/>
    <w:rsid w:val="00C42C15"/>
    <w:rsid w:val="00C47F79"/>
    <w:rsid w:val="00C53FBC"/>
    <w:rsid w:val="00C66AAB"/>
    <w:rsid w:val="00C74B10"/>
    <w:rsid w:val="00C77BBD"/>
    <w:rsid w:val="00C83F1D"/>
    <w:rsid w:val="00CA02CF"/>
    <w:rsid w:val="00CA38E9"/>
    <w:rsid w:val="00CA60B9"/>
    <w:rsid w:val="00CB7B96"/>
    <w:rsid w:val="00CC16AF"/>
    <w:rsid w:val="00CC5BDE"/>
    <w:rsid w:val="00CD1085"/>
    <w:rsid w:val="00CD43AE"/>
    <w:rsid w:val="00CF000A"/>
    <w:rsid w:val="00CF0100"/>
    <w:rsid w:val="00CF45E2"/>
    <w:rsid w:val="00CF6B43"/>
    <w:rsid w:val="00D158E4"/>
    <w:rsid w:val="00D21D22"/>
    <w:rsid w:val="00D236BE"/>
    <w:rsid w:val="00D2550F"/>
    <w:rsid w:val="00D26369"/>
    <w:rsid w:val="00D30689"/>
    <w:rsid w:val="00D350F3"/>
    <w:rsid w:val="00D36759"/>
    <w:rsid w:val="00D404E1"/>
    <w:rsid w:val="00D41D16"/>
    <w:rsid w:val="00D467AA"/>
    <w:rsid w:val="00D55016"/>
    <w:rsid w:val="00D555A9"/>
    <w:rsid w:val="00D5669D"/>
    <w:rsid w:val="00D62AE3"/>
    <w:rsid w:val="00D63451"/>
    <w:rsid w:val="00D653E1"/>
    <w:rsid w:val="00D75C6F"/>
    <w:rsid w:val="00D85EDB"/>
    <w:rsid w:val="00DA04B6"/>
    <w:rsid w:val="00DA09FC"/>
    <w:rsid w:val="00DA4DF2"/>
    <w:rsid w:val="00DA678B"/>
    <w:rsid w:val="00DB52E5"/>
    <w:rsid w:val="00DB6A42"/>
    <w:rsid w:val="00DC07C3"/>
    <w:rsid w:val="00DC7263"/>
    <w:rsid w:val="00DD0B94"/>
    <w:rsid w:val="00DD311B"/>
    <w:rsid w:val="00DD5044"/>
    <w:rsid w:val="00DE30BB"/>
    <w:rsid w:val="00DE6580"/>
    <w:rsid w:val="00DE73EA"/>
    <w:rsid w:val="00DF294A"/>
    <w:rsid w:val="00DF3C76"/>
    <w:rsid w:val="00DF75BE"/>
    <w:rsid w:val="00E00094"/>
    <w:rsid w:val="00E03527"/>
    <w:rsid w:val="00E056DC"/>
    <w:rsid w:val="00E1137D"/>
    <w:rsid w:val="00E11CEE"/>
    <w:rsid w:val="00E149AB"/>
    <w:rsid w:val="00E17DB1"/>
    <w:rsid w:val="00E222E1"/>
    <w:rsid w:val="00E3115B"/>
    <w:rsid w:val="00E32C0B"/>
    <w:rsid w:val="00E337EB"/>
    <w:rsid w:val="00E36A45"/>
    <w:rsid w:val="00E4002F"/>
    <w:rsid w:val="00E421FF"/>
    <w:rsid w:val="00E424AD"/>
    <w:rsid w:val="00E55A4E"/>
    <w:rsid w:val="00E57E09"/>
    <w:rsid w:val="00E727D6"/>
    <w:rsid w:val="00E73AE4"/>
    <w:rsid w:val="00E75365"/>
    <w:rsid w:val="00E77B69"/>
    <w:rsid w:val="00E814D6"/>
    <w:rsid w:val="00E83D6A"/>
    <w:rsid w:val="00E85857"/>
    <w:rsid w:val="00E90CF1"/>
    <w:rsid w:val="00E92356"/>
    <w:rsid w:val="00EA6AD3"/>
    <w:rsid w:val="00EA6CE9"/>
    <w:rsid w:val="00EA7236"/>
    <w:rsid w:val="00EB4859"/>
    <w:rsid w:val="00EB4F52"/>
    <w:rsid w:val="00EB65E1"/>
    <w:rsid w:val="00EC38FC"/>
    <w:rsid w:val="00EC7AAD"/>
    <w:rsid w:val="00EE5485"/>
    <w:rsid w:val="00F0601A"/>
    <w:rsid w:val="00F126C3"/>
    <w:rsid w:val="00F14FBD"/>
    <w:rsid w:val="00F17800"/>
    <w:rsid w:val="00F224E7"/>
    <w:rsid w:val="00F23CB2"/>
    <w:rsid w:val="00F25E19"/>
    <w:rsid w:val="00F47F8E"/>
    <w:rsid w:val="00F505ED"/>
    <w:rsid w:val="00F544CD"/>
    <w:rsid w:val="00F70F42"/>
    <w:rsid w:val="00F721C1"/>
    <w:rsid w:val="00F7330F"/>
    <w:rsid w:val="00F74FDE"/>
    <w:rsid w:val="00F81469"/>
    <w:rsid w:val="00F83429"/>
    <w:rsid w:val="00F83B4E"/>
    <w:rsid w:val="00F9249B"/>
    <w:rsid w:val="00F92F81"/>
    <w:rsid w:val="00F95FE0"/>
    <w:rsid w:val="00FA2D0B"/>
    <w:rsid w:val="00FB52AB"/>
    <w:rsid w:val="00FB5DF9"/>
    <w:rsid w:val="00FB6923"/>
    <w:rsid w:val="00FB7D88"/>
    <w:rsid w:val="00FC4A86"/>
    <w:rsid w:val="00FD234A"/>
    <w:rsid w:val="00FD2DD3"/>
    <w:rsid w:val="00FD3961"/>
    <w:rsid w:val="00FD49DE"/>
    <w:rsid w:val="00FD6C6D"/>
    <w:rsid w:val="00FE1884"/>
    <w:rsid w:val="00FE6954"/>
    <w:rsid w:val="00FE7FC7"/>
    <w:rsid w:val="00FF02A0"/>
    <w:rsid w:val="00FF4D08"/>
    <w:rsid w:val="00FF5894"/>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3EB62"/>
  <w15:docId w15:val="{95B5883E-D352-4382-9771-0C3DBC5A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21999"/>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9"/>
    <w:qFormat/>
    <w:rsid w:val="00FB5DF9"/>
    <w:pPr>
      <w:autoSpaceDE w:val="0"/>
      <w:autoSpaceDN w:val="0"/>
      <w:adjustRightInd w:val="0"/>
      <w:spacing w:before="108" w:after="108"/>
      <w:jc w:val="center"/>
      <w:outlineLvl w:val="0"/>
    </w:pPr>
    <w:rPr>
      <w:rFonts w:ascii="Times New Roman CYR" w:eastAsia="Times New Roman" w:hAnsi="Times New Roman CYR" w:cs="Times New Roman CYR"/>
      <w:b/>
      <w:bCs/>
      <w:color w:val="26282F"/>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999"/>
    <w:rPr>
      <w:color w:val="0000FF" w:themeColor="hyperlink"/>
      <w:u w:val="single"/>
    </w:rPr>
  </w:style>
  <w:style w:type="paragraph" w:customStyle="1" w:styleId="ConsPlusNormal">
    <w:name w:val="ConsPlusNormal"/>
    <w:rsid w:val="00B2199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B219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uiPriority w:val="99"/>
    <w:rsid w:val="00B2199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uiPriority w:val="99"/>
    <w:rsid w:val="00B2199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B21999"/>
    <w:rPr>
      <w:rFonts w:ascii="Tahoma" w:hAnsi="Tahoma" w:cs="Tahoma"/>
      <w:sz w:val="16"/>
      <w:szCs w:val="16"/>
    </w:rPr>
  </w:style>
  <w:style w:type="character" w:customStyle="1" w:styleId="a5">
    <w:name w:val="Текст выноски Знак"/>
    <w:basedOn w:val="a0"/>
    <w:link w:val="a4"/>
    <w:uiPriority w:val="99"/>
    <w:semiHidden/>
    <w:rsid w:val="00B21999"/>
    <w:rPr>
      <w:rFonts w:ascii="Tahoma" w:eastAsia="Microsoft Sans Serif" w:hAnsi="Tahoma" w:cs="Tahoma"/>
      <w:color w:val="000000"/>
      <w:sz w:val="16"/>
      <w:szCs w:val="16"/>
      <w:lang w:eastAsia="ru-RU" w:bidi="ru-RU"/>
    </w:rPr>
  </w:style>
  <w:style w:type="paragraph" w:styleId="a6">
    <w:name w:val="header"/>
    <w:basedOn w:val="a"/>
    <w:link w:val="a7"/>
    <w:uiPriority w:val="99"/>
    <w:unhideWhenUsed/>
    <w:rsid w:val="00B21999"/>
    <w:pPr>
      <w:tabs>
        <w:tab w:val="center" w:pos="4677"/>
        <w:tab w:val="right" w:pos="9355"/>
      </w:tabs>
    </w:pPr>
  </w:style>
  <w:style w:type="character" w:customStyle="1" w:styleId="a7">
    <w:name w:val="Верхний колонтитул Знак"/>
    <w:basedOn w:val="a0"/>
    <w:link w:val="a6"/>
    <w:uiPriority w:val="99"/>
    <w:rsid w:val="00B21999"/>
    <w:rPr>
      <w:rFonts w:ascii="Microsoft Sans Serif" w:eastAsia="Microsoft Sans Serif" w:hAnsi="Microsoft Sans Serif" w:cs="Microsoft Sans Serif"/>
      <w:color w:val="000000"/>
      <w:sz w:val="24"/>
      <w:szCs w:val="24"/>
      <w:lang w:eastAsia="ru-RU" w:bidi="ru-RU"/>
    </w:rPr>
  </w:style>
  <w:style w:type="paragraph" w:styleId="a8">
    <w:name w:val="footer"/>
    <w:basedOn w:val="a"/>
    <w:link w:val="a9"/>
    <w:uiPriority w:val="99"/>
    <w:unhideWhenUsed/>
    <w:rsid w:val="00B21999"/>
    <w:pPr>
      <w:tabs>
        <w:tab w:val="center" w:pos="4677"/>
        <w:tab w:val="right" w:pos="9355"/>
      </w:tabs>
    </w:pPr>
  </w:style>
  <w:style w:type="character" w:customStyle="1" w:styleId="a9">
    <w:name w:val="Нижний колонтитул Знак"/>
    <w:basedOn w:val="a0"/>
    <w:link w:val="a8"/>
    <w:uiPriority w:val="99"/>
    <w:rsid w:val="00B21999"/>
    <w:rPr>
      <w:rFonts w:ascii="Microsoft Sans Serif" w:eastAsia="Microsoft Sans Serif" w:hAnsi="Microsoft Sans Serif" w:cs="Microsoft Sans Serif"/>
      <w:color w:val="000000"/>
      <w:sz w:val="24"/>
      <w:szCs w:val="24"/>
      <w:lang w:eastAsia="ru-RU" w:bidi="ru-RU"/>
    </w:rPr>
  </w:style>
  <w:style w:type="character" w:customStyle="1" w:styleId="10">
    <w:name w:val="Заголовок 1 Знак"/>
    <w:basedOn w:val="a0"/>
    <w:link w:val="1"/>
    <w:uiPriority w:val="99"/>
    <w:rsid w:val="00FB5DF9"/>
    <w:rPr>
      <w:rFonts w:ascii="Times New Roman CYR" w:eastAsia="Times New Roman" w:hAnsi="Times New Roman CYR" w:cs="Times New Roman CYR"/>
      <w:b/>
      <w:bCs/>
      <w:color w:val="26282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10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2930</Words>
  <Characters>16704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4</cp:revision>
  <dcterms:created xsi:type="dcterms:W3CDTF">2025-10-25T14:30:00Z</dcterms:created>
  <dcterms:modified xsi:type="dcterms:W3CDTF">2025-10-30T10:42:00Z</dcterms:modified>
</cp:coreProperties>
</file>